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EA" w:rsidRDefault="00700B31" w:rsidP="00377088">
      <w:pPr>
        <w:pStyle w:val="Pagedecouverture"/>
      </w:pPr>
      <w:bookmarkStart w:id="0" w:name="_GoBack"/>
      <w:bookmarkEnd w:id="0"/>
      <w:r>
        <w:rPr>
          <w:noProof/>
          <w:lang w:val="tr-TR" w:eastAsia="tr-TR"/>
        </w:rPr>
        <w:drawing>
          <wp:inline distT="0" distB="0" distL="0" distR="0">
            <wp:extent cx="5783580" cy="5798820"/>
            <wp:effectExtent l="0" t="0" r="0" b="0"/>
            <wp:docPr id="1" name="Resim 1" descr="5DF94029-A32E-446A-9549-C8CBD8B3C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DF94029-A32E-446A-9549-C8CBD8B3C8F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580" cy="5798820"/>
                    </a:xfrm>
                    <a:prstGeom prst="rect">
                      <a:avLst/>
                    </a:prstGeom>
                    <a:noFill/>
                    <a:ln>
                      <a:noFill/>
                    </a:ln>
                  </pic:spPr>
                </pic:pic>
              </a:graphicData>
            </a:graphic>
          </wp:inline>
        </w:drawing>
      </w:r>
    </w:p>
    <w:p w:rsidR="00A62DEA" w:rsidRDefault="00700B31" w:rsidP="00A62DEA">
      <w:pPr>
        <w:sectPr w:rsidR="00A62DEA" w:rsidSect="002E632C">
          <w:footerReference w:type="default" r:id="rId9"/>
          <w:pgSz w:w="11907" w:h="16839"/>
          <w:pgMar w:top="1134" w:right="1417" w:bottom="1134" w:left="1417" w:header="709" w:footer="709" w:gutter="0"/>
          <w:pgNumType w:start="0"/>
          <w:cols w:space="720"/>
          <w:docGrid w:linePitch="360"/>
        </w:sectPr>
      </w:pPr>
    </w:p>
    <w:p w:rsidR="00A62DEA" w:rsidRDefault="00700B31" w:rsidP="00A62DEA">
      <w:pPr>
        <w:pStyle w:val="Annexetitre"/>
        <w:rPr>
          <w:rStyle w:val="Marker"/>
        </w:rPr>
      </w:pPr>
      <w:r w:rsidRPr="00A62DEA">
        <w:lastRenderedPageBreak/>
        <w:t xml:space="preserve">ANNEX </w:t>
      </w:r>
      <w:r>
        <w:t>I</w:t>
      </w:r>
    </w:p>
    <w:p w:rsidR="00162F08" w:rsidRDefault="00700B31" w:rsidP="00162F08">
      <w:r w:rsidRPr="009C0283">
        <w:t xml:space="preserve">This Annex sets out </w:t>
      </w:r>
      <w:r>
        <w:t xml:space="preserve">the </w:t>
      </w:r>
      <w:r>
        <w:t xml:space="preserve">information </w:t>
      </w:r>
      <w:r>
        <w:t>on</w:t>
      </w:r>
      <w:r w:rsidRPr="009C0283">
        <w:t xml:space="preserve"> </w:t>
      </w:r>
      <w:r>
        <w:t>the</w:t>
      </w:r>
      <w:r>
        <w:t xml:space="preserve"> </w:t>
      </w:r>
      <w:r w:rsidRPr="009C0283">
        <w:t>control plans and update</w:t>
      </w:r>
      <w:r>
        <w:t>d control plans</w:t>
      </w:r>
      <w:r w:rsidRPr="009C0283">
        <w:t xml:space="preserve"> </w:t>
      </w:r>
      <w:r>
        <w:t>third countries are to</w:t>
      </w:r>
      <w:r w:rsidRPr="009C0283">
        <w:t xml:space="preserve"> submit</w:t>
      </w:r>
      <w:r>
        <w:t xml:space="preserve"> for</w:t>
      </w:r>
      <w:r>
        <w:t xml:space="preserve"> the purpose of their inclusion and maintenance </w:t>
      </w:r>
      <w:r>
        <w:t>in the list referred to in</w:t>
      </w:r>
      <w:r w:rsidRPr="009C0283">
        <w:t xml:space="preserve"> Article </w:t>
      </w:r>
      <w:r>
        <w:t>6</w:t>
      </w:r>
      <w:r w:rsidRPr="009C0283">
        <w:t>.</w:t>
      </w:r>
    </w:p>
    <w:p w:rsidR="00B45176" w:rsidRDefault="00700B31" w:rsidP="00B45176">
      <w:pPr>
        <w:ind w:left="3600" w:firstLine="720"/>
        <w:rPr>
          <w:b/>
          <w:u w:val="single"/>
        </w:rPr>
      </w:pPr>
      <w:r w:rsidRPr="00B45176">
        <w:rPr>
          <w:b/>
          <w:u w:val="single"/>
        </w:rPr>
        <w:t>Part I</w:t>
      </w:r>
    </w:p>
    <w:p w:rsidR="00B45176" w:rsidRDefault="00700B31" w:rsidP="00B45176">
      <w:pPr>
        <w:jc w:val="center"/>
        <w:rPr>
          <w:b/>
          <w:i/>
        </w:rPr>
      </w:pPr>
      <w:r>
        <w:rPr>
          <w:b/>
          <w:i/>
        </w:rPr>
        <w:t xml:space="preserve">General requirements </w:t>
      </w:r>
      <w:r>
        <w:rPr>
          <w:b/>
          <w:i/>
        </w:rPr>
        <w:t>as regards</w:t>
      </w:r>
      <w:r w:rsidRPr="00610A83">
        <w:rPr>
          <w:b/>
          <w:i/>
        </w:rPr>
        <w:t xml:space="preserve"> </w:t>
      </w:r>
      <w:r>
        <w:rPr>
          <w:b/>
          <w:i/>
        </w:rPr>
        <w:t xml:space="preserve">the </w:t>
      </w:r>
      <w:r w:rsidRPr="00610A83">
        <w:rPr>
          <w:b/>
          <w:i/>
        </w:rPr>
        <w:t>submission of control plans and updated control plans</w:t>
      </w:r>
    </w:p>
    <w:p w:rsidR="00B45176" w:rsidRDefault="00700B31" w:rsidP="00B45176">
      <w:r>
        <w:t>1.</w:t>
      </w:r>
      <w:r>
        <w:tab/>
        <w:t>The control plans third countr</w:t>
      </w:r>
      <w:r>
        <w:t>ies</w:t>
      </w:r>
      <w:r>
        <w:t xml:space="preserve"> </w:t>
      </w:r>
      <w:r>
        <w:t>are to submit</w:t>
      </w:r>
      <w:r>
        <w:t>,</w:t>
      </w:r>
      <w:r>
        <w:t xml:space="preserve"> together with their request for the inclusion</w:t>
      </w:r>
      <w:r>
        <w:t xml:space="preserve"> in the list referred to in Article </w:t>
      </w:r>
      <w:r>
        <w:t>6</w:t>
      </w:r>
      <w:r w:rsidRPr="006508B1">
        <w:t xml:space="preserve"> </w:t>
      </w:r>
      <w:r>
        <w:t>for specific food-producing animals or products of animal origin</w:t>
      </w:r>
      <w:r>
        <w:t>,</w:t>
      </w:r>
      <w:r>
        <w:t xml:space="preserve"> shall include the information specified in Part II of this Annex.</w:t>
      </w:r>
    </w:p>
    <w:p w:rsidR="00B45176" w:rsidRPr="007B4319" w:rsidRDefault="00700B31" w:rsidP="00B45176">
      <w:r>
        <w:t>2.</w:t>
      </w:r>
      <w:r>
        <w:tab/>
      </w:r>
      <w:r>
        <w:t xml:space="preserve">After a </w:t>
      </w:r>
      <w:r w:rsidRPr="007B4319">
        <w:t xml:space="preserve">third country is included in </w:t>
      </w:r>
      <w:r w:rsidRPr="007B4319">
        <w:t xml:space="preserve">the list referred to in point (1), for the purposes of maintenance on that list </w:t>
      </w:r>
      <w:r w:rsidRPr="00CA44EA">
        <w:t>it shall submit</w:t>
      </w:r>
      <w:r w:rsidRPr="007B4319">
        <w:t xml:space="preserve"> annually </w:t>
      </w:r>
      <w:r w:rsidRPr="007B4319">
        <w:t>updated control plans</w:t>
      </w:r>
      <w:r w:rsidRPr="007B4319">
        <w:t xml:space="preserve">, with </w:t>
      </w:r>
      <w:r w:rsidRPr="007B4319">
        <w:t>the information specified in Part III</w:t>
      </w:r>
      <w:r w:rsidRPr="007B4319">
        <w:t xml:space="preserve"> of this Annex</w:t>
      </w:r>
      <w:r w:rsidRPr="007B4319">
        <w:t>.</w:t>
      </w:r>
    </w:p>
    <w:p w:rsidR="00B45176" w:rsidRPr="007B4319" w:rsidRDefault="00700B31" w:rsidP="008B7BED">
      <w:r w:rsidRPr="007B4319">
        <w:t>3.</w:t>
      </w:r>
      <w:r w:rsidRPr="007B4319">
        <w:tab/>
      </w:r>
      <w:r w:rsidRPr="007B4319">
        <w:t>A</w:t>
      </w:r>
      <w:r w:rsidRPr="007B4319">
        <w:t xml:space="preserve">dditional information to complement the control plans and updated </w:t>
      </w:r>
      <w:r w:rsidRPr="007B4319">
        <w:t>control plans</w:t>
      </w:r>
      <w:r w:rsidRPr="007B4319">
        <w:t xml:space="preserve"> </w:t>
      </w:r>
      <w:r w:rsidRPr="007B4319">
        <w:t xml:space="preserve">referred to in points (1) and (2) </w:t>
      </w:r>
      <w:r w:rsidRPr="00CA44EA">
        <w:t>may be provided by third countries</w:t>
      </w:r>
      <w:r w:rsidRPr="007B4319">
        <w:t xml:space="preserve"> anytime</w:t>
      </w:r>
      <w:r w:rsidRPr="007B4319">
        <w:t>.</w:t>
      </w:r>
      <w:r w:rsidRPr="007B4319">
        <w:t xml:space="preserve"> </w:t>
      </w:r>
    </w:p>
    <w:p w:rsidR="00670D5A" w:rsidRPr="007B4319" w:rsidRDefault="00700B31" w:rsidP="00B45176">
      <w:r w:rsidRPr="007B4319">
        <w:t>4</w:t>
      </w:r>
      <w:r w:rsidRPr="007B4319">
        <w:t>.</w:t>
      </w:r>
      <w:r w:rsidRPr="007B4319">
        <w:tab/>
      </w:r>
      <w:r w:rsidRPr="007B4319">
        <w:t>T</w:t>
      </w:r>
      <w:r w:rsidRPr="007B4319">
        <w:t xml:space="preserve">he relevant guidance documents </w:t>
      </w:r>
      <w:r w:rsidRPr="007B4319">
        <w:t xml:space="preserve">as regards contaminants, residues of veterinary medicinal products, </w:t>
      </w:r>
      <w:r w:rsidRPr="007B4319">
        <w:t xml:space="preserve">prohibited substances </w:t>
      </w:r>
      <w:r w:rsidRPr="007B4319">
        <w:t xml:space="preserve">and pesticides </w:t>
      </w:r>
      <w:r w:rsidRPr="007B4319">
        <w:t>made publicly available</w:t>
      </w:r>
      <w:r w:rsidRPr="007B4319">
        <w:t xml:space="preserve"> </w:t>
      </w:r>
      <w:r w:rsidRPr="007B4319">
        <w:t xml:space="preserve">by the Commission </w:t>
      </w:r>
      <w:r w:rsidRPr="00CA44EA">
        <w:t>shall be taken into accou</w:t>
      </w:r>
      <w:r w:rsidRPr="00CA44EA">
        <w:t>n</w:t>
      </w:r>
      <w:r w:rsidRPr="00CA44EA">
        <w:t xml:space="preserve">t </w:t>
      </w:r>
      <w:r w:rsidRPr="00CA44EA">
        <w:t>by third countries</w:t>
      </w:r>
      <w:r w:rsidRPr="007B4319">
        <w:t xml:space="preserve"> for the</w:t>
      </w:r>
      <w:r w:rsidRPr="007B4319">
        <w:t xml:space="preserve"> </w:t>
      </w:r>
      <w:r w:rsidRPr="007B4319">
        <w:t>submi</w:t>
      </w:r>
      <w:r w:rsidRPr="007B4319">
        <w:t>ssion</w:t>
      </w:r>
      <w:r w:rsidRPr="007B4319">
        <w:t xml:space="preserve"> </w:t>
      </w:r>
      <w:r w:rsidRPr="007B4319">
        <w:t xml:space="preserve">of </w:t>
      </w:r>
      <w:r w:rsidRPr="007B4319">
        <w:t>the control plans and updated control plans</w:t>
      </w:r>
      <w:r w:rsidRPr="007B4319">
        <w:t>.</w:t>
      </w:r>
      <w:r w:rsidRPr="007B4319">
        <w:t xml:space="preserve"> </w:t>
      </w:r>
    </w:p>
    <w:p w:rsidR="00454CE3" w:rsidRDefault="00700B31" w:rsidP="00B45176">
      <w:r w:rsidRPr="007B4319">
        <w:t>5.</w:t>
      </w:r>
      <w:r w:rsidRPr="007B4319">
        <w:tab/>
      </w:r>
      <w:r w:rsidRPr="007B4319">
        <w:t>The control plans shall be sent to the Commission</w:t>
      </w:r>
      <w:r>
        <w:t xml:space="preserve"> electronically</w:t>
      </w:r>
      <w:r>
        <w:t>,</w:t>
      </w:r>
      <w:r>
        <w:t xml:space="preserve"> </w:t>
      </w:r>
      <w:r>
        <w:t>in the format de</w:t>
      </w:r>
      <w:r>
        <w:t>scribed</w:t>
      </w:r>
      <w:r>
        <w:t xml:space="preserve"> in th</w:t>
      </w:r>
      <w:r>
        <w:t>e</w:t>
      </w:r>
      <w:r>
        <w:t xml:space="preserve"> guidance documents </w:t>
      </w:r>
      <w:r>
        <w:t xml:space="preserve">referred to in point (4) or in another format, provided that it includes all of the information listed in Parts II and III, </w:t>
      </w:r>
      <w:r>
        <w:t>where applicable</w:t>
      </w:r>
      <w:r>
        <w:t>.</w:t>
      </w:r>
      <w:r>
        <w:t xml:space="preserve"> </w:t>
      </w:r>
    </w:p>
    <w:p w:rsidR="00454CE3" w:rsidRDefault="00700B31" w:rsidP="00454CE3">
      <w:r>
        <w:br w:type="page"/>
      </w:r>
    </w:p>
    <w:p w:rsidR="00454CE3" w:rsidRDefault="00700B31" w:rsidP="00454CE3">
      <w:pPr>
        <w:jc w:val="center"/>
        <w:rPr>
          <w:b/>
        </w:rPr>
      </w:pPr>
      <w:r>
        <w:rPr>
          <w:b/>
        </w:rPr>
        <w:lastRenderedPageBreak/>
        <w:t xml:space="preserve">Part </w:t>
      </w:r>
      <w:r w:rsidRPr="00610A83">
        <w:rPr>
          <w:b/>
        </w:rPr>
        <w:t>II</w:t>
      </w:r>
      <w:r>
        <w:rPr>
          <w:b/>
        </w:rPr>
        <w:t xml:space="preserve"> </w:t>
      </w:r>
      <w:r w:rsidRPr="007B4319">
        <w:t>[</w:t>
      </w:r>
    </w:p>
    <w:p w:rsidR="006E7CAB" w:rsidRDefault="00700B31" w:rsidP="00454CE3">
      <w:pPr>
        <w:jc w:val="center"/>
        <w:rPr>
          <w:b/>
          <w:i/>
        </w:rPr>
      </w:pPr>
      <w:r>
        <w:rPr>
          <w:b/>
          <w:i/>
        </w:rPr>
        <w:t>Third country control plan – required information</w:t>
      </w:r>
    </w:p>
    <w:p w:rsidR="006E7CAB" w:rsidRDefault="00700B31" w:rsidP="006E7CAB">
      <w:r>
        <w:t xml:space="preserve">The following information </w:t>
      </w:r>
      <w:r>
        <w:t>shall</w:t>
      </w:r>
      <w:r>
        <w:t xml:space="preserve"> be provided:</w:t>
      </w:r>
    </w:p>
    <w:p w:rsidR="006E7CAB" w:rsidRDefault="00700B31" w:rsidP="00A87176">
      <w:pPr>
        <w:rPr>
          <w:b/>
        </w:rPr>
      </w:pPr>
      <w:r w:rsidRPr="005210DD">
        <w:rPr>
          <w:b/>
        </w:rPr>
        <w:t>A)</w:t>
      </w:r>
      <w:r>
        <w:rPr>
          <w:b/>
        </w:rPr>
        <w:tab/>
      </w:r>
      <w:r>
        <w:rPr>
          <w:b/>
        </w:rPr>
        <w:t>Sco</w:t>
      </w:r>
      <w:r>
        <w:rPr>
          <w:b/>
        </w:rPr>
        <w:t>pe of the control plan</w:t>
      </w:r>
    </w:p>
    <w:p w:rsidR="00614756" w:rsidRDefault="00700B31" w:rsidP="00AE534B">
      <w:pPr>
        <w:pStyle w:val="Point1number"/>
        <w:numPr>
          <w:ilvl w:val="2"/>
          <w:numId w:val="24"/>
        </w:numPr>
      </w:pPr>
      <w:r>
        <w:t>List of categories of food-producing animals, products of animal origin, including those used as ingredients in composite products, covered by the control plan, including details on the species and sub-species of animals.</w:t>
      </w:r>
    </w:p>
    <w:p w:rsidR="00614756" w:rsidRDefault="00700B31" w:rsidP="00E021AF">
      <w:pPr>
        <w:pStyle w:val="Point1number"/>
      </w:pPr>
      <w:r>
        <w:t>Information</w:t>
      </w:r>
      <w:r>
        <w:t xml:space="preserve"> on the origin of the food-producing animals and products of animal origin covered by the control plan, in particular whether they are produced</w:t>
      </w:r>
      <w:r>
        <w:t>,</w:t>
      </w:r>
      <w:r>
        <w:t xml:space="preserve"> within the third country</w:t>
      </w:r>
      <w:r>
        <w:t>,</w:t>
      </w:r>
      <w:r>
        <w:t xml:space="preserve"> entirely from animals or products of animal origin that originate from that country o</w:t>
      </w:r>
      <w:r>
        <w:t xml:space="preserve">r whether they include animals or products of animal origin that originate from other third countries or Union Member States. If the food-producing animals and animal products are not produced in the third country submitting the control plan, information </w:t>
      </w:r>
      <w:r>
        <w:t>s</w:t>
      </w:r>
      <w:r>
        <w:t>hall</w:t>
      </w:r>
      <w:r>
        <w:t xml:space="preserve"> be provided on the countries of origin and the intended purpose of </w:t>
      </w:r>
      <w:r>
        <w:t xml:space="preserve">those </w:t>
      </w:r>
      <w:r>
        <w:t>animals and products of animal origin, in particular by explaining if the</w:t>
      </w:r>
      <w:r>
        <w:t xml:space="preserve"> products of animal origin</w:t>
      </w:r>
      <w:r>
        <w:t xml:space="preserve"> are intended for the entry into the Union as such or as ingredients of composi</w:t>
      </w:r>
      <w:r>
        <w:t>te products intended for entry into the Union.</w:t>
      </w:r>
    </w:p>
    <w:p w:rsidR="00614756" w:rsidRDefault="00700B31" w:rsidP="00E021AF">
      <w:pPr>
        <w:pStyle w:val="Point1number"/>
      </w:pPr>
      <w:r>
        <w:t>National production data from the previous year for the animal species and animal products covered by the control plan.</w:t>
      </w:r>
    </w:p>
    <w:p w:rsidR="00614756" w:rsidRDefault="00700B31" w:rsidP="00E021AF">
      <w:pPr>
        <w:pStyle w:val="Point1number"/>
      </w:pPr>
      <w:r>
        <w:t>An explanation of whether, for the animals and products of animal origin concerned, the c</w:t>
      </w:r>
      <w:r>
        <w:t xml:space="preserve">ontrol plan covers the total national production or a proportion of the national production (for example, </w:t>
      </w:r>
      <w:r w:rsidRPr="005222BE">
        <w:t xml:space="preserve">the </w:t>
      </w:r>
      <w:r>
        <w:t xml:space="preserve">production of certain farms/producers and the </w:t>
      </w:r>
      <w:r w:rsidRPr="005222BE">
        <w:t xml:space="preserve">throughput of establishments intending </w:t>
      </w:r>
      <w:r>
        <w:t>for the entry in</w:t>
      </w:r>
      <w:r w:rsidRPr="005222BE">
        <w:t>to the</w:t>
      </w:r>
      <w:r>
        <w:t xml:space="preserve"> Union). If only part of the national p</w:t>
      </w:r>
      <w:r>
        <w:t xml:space="preserve">roduction is covered, a description of the system in place to ensure that only those animals and products of animal origin from that segregated population covered by the control plan are eligible for the Union market </w:t>
      </w:r>
      <w:r>
        <w:t>shall</w:t>
      </w:r>
      <w:r>
        <w:t xml:space="preserve"> be provided.</w:t>
      </w:r>
    </w:p>
    <w:p w:rsidR="00614756" w:rsidRDefault="00700B31" w:rsidP="00614756">
      <w:pPr>
        <w:rPr>
          <w:b/>
        </w:rPr>
      </w:pPr>
      <w:r>
        <w:rPr>
          <w:b/>
        </w:rPr>
        <w:t>B)</w:t>
      </w:r>
      <w:r>
        <w:rPr>
          <w:b/>
        </w:rPr>
        <w:tab/>
      </w:r>
      <w:r>
        <w:rPr>
          <w:b/>
        </w:rPr>
        <w:t>C</w:t>
      </w:r>
      <w:r w:rsidRPr="005210DD">
        <w:rPr>
          <w:b/>
        </w:rPr>
        <w:t xml:space="preserve">ompetent </w:t>
      </w:r>
      <w:r w:rsidRPr="005210DD">
        <w:rPr>
          <w:b/>
        </w:rPr>
        <w:t>authorities responsible</w:t>
      </w:r>
      <w:r>
        <w:rPr>
          <w:b/>
        </w:rPr>
        <w:t xml:space="preserve"> and their legal powers</w:t>
      </w:r>
    </w:p>
    <w:p w:rsidR="00614756" w:rsidRDefault="00700B31" w:rsidP="00525B19">
      <w:pPr>
        <w:pStyle w:val="Point1number"/>
        <w:numPr>
          <w:ilvl w:val="2"/>
          <w:numId w:val="11"/>
        </w:numPr>
      </w:pPr>
      <w:r>
        <w:t xml:space="preserve">Contact details of the competent authorities: </w:t>
      </w:r>
      <w:r w:rsidRPr="00610A83">
        <w:t>name and address of the central competent authority or authorities and contact point details for correspondence on the control plans (</w:t>
      </w:r>
      <w:r>
        <w:t>e.g.</w:t>
      </w:r>
      <w:r>
        <w:t>,</w:t>
      </w:r>
      <w:r>
        <w:t xml:space="preserve"> </w:t>
      </w:r>
      <w:r w:rsidRPr="00610A83">
        <w:t xml:space="preserve">email addresses, </w:t>
      </w:r>
      <w:r>
        <w:t>tele</w:t>
      </w:r>
      <w:r w:rsidRPr="00610A83">
        <w:t>ph</w:t>
      </w:r>
      <w:r w:rsidRPr="00610A83">
        <w:t>one details</w:t>
      </w:r>
      <w:r>
        <w:t>).</w:t>
      </w:r>
    </w:p>
    <w:p w:rsidR="00614756" w:rsidRDefault="00700B31" w:rsidP="00E021AF">
      <w:pPr>
        <w:pStyle w:val="Point1number"/>
      </w:pPr>
      <w:r>
        <w:t>A description of</w:t>
      </w:r>
      <w:r w:rsidRPr="00610A83">
        <w:t xml:space="preserve"> the struc</w:t>
      </w:r>
      <w:r>
        <w:t xml:space="preserve">ture of the competent authorities, including, </w:t>
      </w:r>
      <w:r>
        <w:t xml:space="preserve">where </w:t>
      </w:r>
      <w:r>
        <w:t xml:space="preserve">relevant, </w:t>
      </w:r>
      <w:r w:rsidRPr="00610A83">
        <w:t xml:space="preserve">the </w:t>
      </w:r>
      <w:r>
        <w:t xml:space="preserve">various </w:t>
      </w:r>
      <w:r w:rsidRPr="00610A83">
        <w:t xml:space="preserve">levels </w:t>
      </w:r>
      <w:r>
        <w:t>of organisation</w:t>
      </w:r>
      <w:r w:rsidRPr="00610A83">
        <w:t xml:space="preserve"> (</w:t>
      </w:r>
      <w:r>
        <w:t xml:space="preserve">e.g. </w:t>
      </w:r>
      <w:r w:rsidRPr="00610A83">
        <w:t>central, regional, local)</w:t>
      </w:r>
      <w:r>
        <w:t>, the departments involved and organisational charts</w:t>
      </w:r>
      <w:r>
        <w:t>.</w:t>
      </w:r>
    </w:p>
    <w:p w:rsidR="00614756" w:rsidRDefault="00700B31" w:rsidP="00E021AF">
      <w:pPr>
        <w:pStyle w:val="Point1number"/>
      </w:pPr>
      <w:r>
        <w:t>A description</w:t>
      </w:r>
      <w:r w:rsidRPr="00B20708">
        <w:t xml:space="preserve"> </w:t>
      </w:r>
      <w:r>
        <w:t xml:space="preserve">of </w:t>
      </w:r>
      <w:r w:rsidRPr="00B20708">
        <w:t xml:space="preserve">the role </w:t>
      </w:r>
      <w:r>
        <w:t>of the c</w:t>
      </w:r>
      <w:r>
        <w:t xml:space="preserve">ompetent authorities involved in the implementation of the control plans, including on aspects related to the </w:t>
      </w:r>
      <w:r w:rsidRPr="00B20708">
        <w:t xml:space="preserve">drawing up </w:t>
      </w:r>
      <w:r>
        <w:t xml:space="preserve">of the control plan, </w:t>
      </w:r>
      <w:r>
        <w:t xml:space="preserve">the </w:t>
      </w:r>
      <w:r w:rsidRPr="00B20708">
        <w:t>coordinat</w:t>
      </w:r>
      <w:r>
        <w:t>ion</w:t>
      </w:r>
      <w:r w:rsidRPr="00B20708">
        <w:t xml:space="preserve"> and supervis</w:t>
      </w:r>
      <w:r>
        <w:t xml:space="preserve">ion of </w:t>
      </w:r>
      <w:r>
        <w:t xml:space="preserve">the </w:t>
      </w:r>
      <w:r>
        <w:t>implementation of the</w:t>
      </w:r>
      <w:r w:rsidRPr="00B20708">
        <w:t xml:space="preserve"> </w:t>
      </w:r>
      <w:r>
        <w:t xml:space="preserve">control plan, </w:t>
      </w:r>
      <w:r>
        <w:t xml:space="preserve">the </w:t>
      </w:r>
      <w:r>
        <w:t xml:space="preserve">collection of samples, </w:t>
      </w:r>
      <w:r>
        <w:t xml:space="preserve">the </w:t>
      </w:r>
      <w:r>
        <w:t>collati</w:t>
      </w:r>
      <w:r>
        <w:t xml:space="preserve">on and </w:t>
      </w:r>
      <w:r w:rsidRPr="00B20708">
        <w:t xml:space="preserve">evaluation of </w:t>
      </w:r>
      <w:r>
        <w:t>results</w:t>
      </w:r>
      <w:r w:rsidRPr="00B20708">
        <w:t xml:space="preserve">, </w:t>
      </w:r>
      <w:r>
        <w:t xml:space="preserve">the </w:t>
      </w:r>
      <w:r w:rsidRPr="00B20708">
        <w:t>application of c</w:t>
      </w:r>
      <w:r>
        <w:t>orrective measures</w:t>
      </w:r>
      <w:r>
        <w:t>,</w:t>
      </w:r>
      <w:r w:rsidRPr="009158B0">
        <w:t xml:space="preserve"> </w:t>
      </w:r>
      <w:r>
        <w:t>if required</w:t>
      </w:r>
      <w:r>
        <w:t>,</w:t>
      </w:r>
      <w:r>
        <w:t xml:space="preserve"> </w:t>
      </w:r>
      <w:r w:rsidRPr="009158B0">
        <w:t xml:space="preserve">that are effective, proportionate and dissuasive </w:t>
      </w:r>
      <w:r>
        <w:t xml:space="preserve">to stop re-occurrence, and </w:t>
      </w:r>
      <w:r>
        <w:t xml:space="preserve">the </w:t>
      </w:r>
      <w:r w:rsidRPr="00B20708">
        <w:t xml:space="preserve">submission of </w:t>
      </w:r>
      <w:r>
        <w:t>updated control plans to the Commission.</w:t>
      </w:r>
    </w:p>
    <w:p w:rsidR="00614756" w:rsidRDefault="00700B31" w:rsidP="00E021AF">
      <w:pPr>
        <w:pStyle w:val="Point1number"/>
      </w:pPr>
      <w:r>
        <w:t>The legal basis of the control plan, i</w:t>
      </w:r>
      <w:r>
        <w:t xml:space="preserve">ncluding references to the specific provisions giving the competent authorities the right to enter the relevant premises, to collect samples, to carry out follow-up investigations </w:t>
      </w:r>
      <w:r>
        <w:t>where</w:t>
      </w:r>
      <w:r>
        <w:t xml:space="preserve"> non-</w:t>
      </w:r>
      <w:r>
        <w:lastRenderedPageBreak/>
        <w:t xml:space="preserve">compliant results </w:t>
      </w:r>
      <w:r>
        <w:t xml:space="preserve">are </w:t>
      </w:r>
      <w:r>
        <w:t>detected and to impose corrective actions in</w:t>
      </w:r>
      <w:r>
        <w:t xml:space="preserve"> such cases, for example, restrictions on the movement of animals, the destruction of animals or the imposition of fines.</w:t>
      </w:r>
    </w:p>
    <w:p w:rsidR="00E01505" w:rsidRDefault="00700B31" w:rsidP="00E01505">
      <w:pPr>
        <w:rPr>
          <w:b/>
        </w:rPr>
      </w:pPr>
      <w:r w:rsidRPr="00EE7717">
        <w:rPr>
          <w:b/>
        </w:rPr>
        <w:t>C)</w:t>
      </w:r>
      <w:r>
        <w:rPr>
          <w:b/>
        </w:rPr>
        <w:tab/>
      </w:r>
      <w:r w:rsidRPr="00EE7717">
        <w:rPr>
          <w:b/>
        </w:rPr>
        <w:t>Pharmacologically active substances</w:t>
      </w:r>
    </w:p>
    <w:p w:rsidR="00E01505" w:rsidRDefault="00700B31" w:rsidP="00525B19">
      <w:pPr>
        <w:pStyle w:val="Point1number"/>
        <w:numPr>
          <w:ilvl w:val="2"/>
          <w:numId w:val="10"/>
        </w:numPr>
      </w:pPr>
      <w:r w:rsidRPr="002606C3">
        <w:t xml:space="preserve">The requirements followed </w:t>
      </w:r>
      <w:r>
        <w:t>by</w:t>
      </w:r>
      <w:r w:rsidRPr="002606C3">
        <w:t xml:space="preserve"> </w:t>
      </w:r>
      <w:r w:rsidRPr="002606C3">
        <w:t xml:space="preserve">the control plan, in particular whether </w:t>
      </w:r>
      <w:r>
        <w:t>such requirements</w:t>
      </w:r>
      <w:r w:rsidRPr="002606C3">
        <w:t xml:space="preserve"> </w:t>
      </w:r>
      <w:r w:rsidRPr="002606C3">
        <w:t xml:space="preserve">are </w:t>
      </w:r>
      <w:r w:rsidRPr="002606C3">
        <w:t>those referred to in Article 4 of Implementing Regulation (EU) 2022/xx</w:t>
      </w:r>
      <w:r>
        <w:t xml:space="preserve"> </w:t>
      </w:r>
      <w:r>
        <w:t>(C(2022) 4401)</w:t>
      </w:r>
      <w:r>
        <w:t>[</w:t>
      </w:r>
      <w:r w:rsidRPr="002606C3">
        <w:t xml:space="preserve">or equivalent. In the latter case, further details should be provided on how these requirements address all of the points listed under </w:t>
      </w:r>
      <w:r>
        <w:t>Part II, S</w:t>
      </w:r>
      <w:r w:rsidRPr="002606C3">
        <w:t>ections C) to K)</w:t>
      </w:r>
      <w:r>
        <w:t>,</w:t>
      </w:r>
      <w:r w:rsidRPr="002606C3">
        <w:t xml:space="preserve"> of this</w:t>
      </w:r>
      <w:r w:rsidRPr="002606C3">
        <w:t xml:space="preserve"> Annex.</w:t>
      </w:r>
    </w:p>
    <w:p w:rsidR="00E01505" w:rsidRDefault="00700B31" w:rsidP="00E021AF">
      <w:pPr>
        <w:pStyle w:val="Point1number"/>
      </w:pPr>
      <w:r w:rsidRPr="002606C3">
        <w:t>The list of groups of substances covered by the control plan for each animal species and products as specified in Part I of this Annex and as specified in</w:t>
      </w:r>
      <w:r>
        <w:t>:</w:t>
      </w:r>
    </w:p>
    <w:p w:rsidR="00E01505" w:rsidRDefault="00700B31" w:rsidP="00525B19">
      <w:pPr>
        <w:pStyle w:val="Point2number"/>
        <w:numPr>
          <w:ilvl w:val="4"/>
          <w:numId w:val="9"/>
        </w:numPr>
      </w:pPr>
      <w:r w:rsidRPr="002606C3">
        <w:t>point A)</w:t>
      </w:r>
      <w:r>
        <w:t>(</w:t>
      </w:r>
      <w:r w:rsidRPr="002606C3">
        <w:t>1</w:t>
      </w:r>
      <w:r>
        <w:t>)</w:t>
      </w:r>
      <w:r w:rsidRPr="002606C3">
        <w:t xml:space="preserve"> of Annex I</w:t>
      </w:r>
      <w:r>
        <w:t>I</w:t>
      </w:r>
      <w:r w:rsidRPr="002606C3">
        <w:t xml:space="preserve"> to Delegated Regulation (EU) 2022/x </w:t>
      </w:r>
      <w:r>
        <w:t xml:space="preserve">(C(2022 4400) </w:t>
      </w:r>
      <w:r>
        <w:t>]</w:t>
      </w:r>
      <w:r>
        <w:t xml:space="preserve"> </w:t>
      </w:r>
      <w:r w:rsidRPr="002606C3">
        <w:t xml:space="preserve">for group A substances as referred to in Annex I to </w:t>
      </w:r>
      <w:r>
        <w:t xml:space="preserve">Delegated </w:t>
      </w:r>
      <w:r w:rsidRPr="002606C3">
        <w:t xml:space="preserve"> Regulation (EU) 2022/xx</w:t>
      </w:r>
      <w:r>
        <w:t xml:space="preserve"> </w:t>
      </w:r>
      <w:r>
        <w:t>(C(2022) 4400</w:t>
      </w:r>
    </w:p>
    <w:p w:rsidR="00E01505" w:rsidRDefault="00700B31" w:rsidP="00525B19">
      <w:pPr>
        <w:pStyle w:val="Point2number"/>
        <w:numPr>
          <w:ilvl w:val="4"/>
          <w:numId w:val="9"/>
        </w:numPr>
      </w:pPr>
      <w:r w:rsidRPr="002606C3">
        <w:t>point B)</w:t>
      </w:r>
      <w:r>
        <w:t>(</w:t>
      </w:r>
      <w:r w:rsidRPr="002606C3">
        <w:t>1</w:t>
      </w:r>
      <w:r>
        <w:t>)</w:t>
      </w:r>
      <w:r w:rsidRPr="002606C3">
        <w:t xml:space="preserve"> of Annex I</w:t>
      </w:r>
      <w:r>
        <w:t>I</w:t>
      </w:r>
      <w:r w:rsidRPr="002606C3">
        <w:t xml:space="preserve"> to Delegated Regulation (EU) 2022/x </w:t>
      </w:r>
      <w:r>
        <w:t>(C(2022) 4400</w:t>
      </w:r>
      <w:r>
        <w:t>[</w:t>
      </w:r>
      <w:r w:rsidRPr="002606C3">
        <w:t xml:space="preserve">for group B substances as referred to in Annex I to </w:t>
      </w:r>
      <w:r>
        <w:t>Delegated</w:t>
      </w:r>
      <w:r w:rsidRPr="002606C3">
        <w:t xml:space="preserve"> Regulation (EU) 202</w:t>
      </w:r>
      <w:r w:rsidRPr="002606C3">
        <w:t>2/xx</w:t>
      </w:r>
      <w:r>
        <w:t xml:space="preserve"> </w:t>
      </w:r>
      <w:r>
        <w:t>(C(2022) 4400)</w:t>
      </w:r>
      <w:r>
        <w:t>[</w:t>
      </w:r>
      <w:r>
        <w:t>.</w:t>
      </w:r>
    </w:p>
    <w:p w:rsidR="00E01505" w:rsidRDefault="00700B31" w:rsidP="00E021AF">
      <w:pPr>
        <w:pStyle w:val="Point1number"/>
      </w:pPr>
      <w:r w:rsidRPr="00EC5BE7">
        <w:t xml:space="preserve">For group B substances, the selection of groups covered by the control plan </w:t>
      </w:r>
      <w:r w:rsidRPr="00EC5BE7">
        <w:t>sh</w:t>
      </w:r>
      <w:r>
        <w:t>all</w:t>
      </w:r>
      <w:r w:rsidRPr="00EC5BE7">
        <w:t xml:space="preserve"> </w:t>
      </w:r>
      <w:r w:rsidRPr="00EC5BE7">
        <w:t xml:space="preserve">take </w:t>
      </w:r>
      <w:r>
        <w:t xml:space="preserve">into </w:t>
      </w:r>
      <w:r w:rsidRPr="00EC5BE7">
        <w:t xml:space="preserve">account the authorisation and use of such substances and the risks of residues in animals and products of animal origin </w:t>
      </w:r>
      <w:r>
        <w:t>intended for the entry</w:t>
      </w:r>
      <w:r>
        <w:t xml:space="preserve"> in</w:t>
      </w:r>
      <w:r w:rsidRPr="00EC5BE7">
        <w:t>to the U</w:t>
      </w:r>
      <w:r>
        <w:t>nion.</w:t>
      </w:r>
    </w:p>
    <w:p w:rsidR="00E01505" w:rsidRDefault="00700B31" w:rsidP="00E021AF">
      <w:pPr>
        <w:pStyle w:val="Point1number"/>
      </w:pPr>
      <w:r w:rsidRPr="002606C3">
        <w:t>Within the groups of substances covered by the control plan</w:t>
      </w:r>
      <w:r>
        <w:t>:</w:t>
      </w:r>
      <w:r w:rsidRPr="002606C3">
        <w:t xml:space="preserve"> the list of substances and their marker residues to be analysed for the specific animal species and products in the specific matrices, including a justification for their selecti</w:t>
      </w:r>
      <w:r w:rsidRPr="002606C3">
        <w:t>on based on the risk criteria set in Annex I</w:t>
      </w:r>
      <w:r>
        <w:t>I</w:t>
      </w:r>
      <w:r w:rsidRPr="002606C3">
        <w:t xml:space="preserve"> to Delegated Regulation (EU) 2022/x</w:t>
      </w:r>
      <w:r>
        <w:t xml:space="preserve"> </w:t>
      </w:r>
      <w:r w:rsidRPr="00112F64">
        <w:t xml:space="preserve">(C(2022) 4400)[ </w:t>
      </w:r>
      <w:r w:rsidRPr="002606C3">
        <w:t>.</w:t>
      </w:r>
    </w:p>
    <w:p w:rsidR="00E01505" w:rsidRDefault="00700B31" w:rsidP="00E021AF">
      <w:pPr>
        <w:pStyle w:val="Point1number"/>
      </w:pPr>
      <w:r w:rsidRPr="002606C3">
        <w:t>The number of samples per animal species and products for each of the groups of substances covered by the control plan based on the control frequencies laid</w:t>
      </w:r>
      <w:r w:rsidRPr="002606C3">
        <w:t xml:space="preserve"> down</w:t>
      </w:r>
      <w:r w:rsidRPr="00224009">
        <w:t xml:space="preserve"> in Annex I to </w:t>
      </w:r>
      <w:r w:rsidRPr="002606C3">
        <w:t>Implementing Regulation (EU) 2022/xx</w:t>
      </w:r>
      <w:r>
        <w:t xml:space="preserve"> </w:t>
      </w:r>
      <w:r w:rsidRPr="00112F64">
        <w:t>(C(2022) 440</w:t>
      </w:r>
      <w:r>
        <w:t>1</w:t>
      </w:r>
      <w:r w:rsidRPr="00112F64">
        <w:t xml:space="preserve">) </w:t>
      </w:r>
      <w:r>
        <w:t>[</w:t>
      </w:r>
      <w:r w:rsidRPr="002606C3">
        <w:t xml:space="preserve">or providing equivalent guarantees. A description of the criteria for selection of sampling points and animals or animal products to be sampled based on the criteria laid down in </w:t>
      </w:r>
      <w:r w:rsidRPr="002606C3">
        <w:t>Annex I</w:t>
      </w:r>
      <w:r>
        <w:t>I</w:t>
      </w:r>
      <w:r w:rsidRPr="002606C3">
        <w:t xml:space="preserve"> to Delegated Regulation (EU) 2022/x</w:t>
      </w:r>
      <w:r>
        <w:t xml:space="preserve"> </w:t>
      </w:r>
      <w:r w:rsidRPr="00112F64">
        <w:t>(C(2022) 4400)</w:t>
      </w:r>
      <w:r>
        <w:t xml:space="preserve"> [</w:t>
      </w:r>
    </w:p>
    <w:p w:rsidR="00E01505" w:rsidRDefault="00700B31" w:rsidP="00E021AF">
      <w:pPr>
        <w:pStyle w:val="Point1number"/>
      </w:pPr>
      <w:r w:rsidRPr="002606C3">
        <w:t>A description of the sampling strategy</w:t>
      </w:r>
      <w:r>
        <w:t>,</w:t>
      </w:r>
      <w:r w:rsidRPr="002606C3">
        <w:t xml:space="preserve"> explaining how it addresses the provisions of Annex II</w:t>
      </w:r>
      <w:r>
        <w:t>I</w:t>
      </w:r>
      <w:r w:rsidRPr="002606C3">
        <w:t xml:space="preserve"> to Delegated Regulation (EU) 2022/x</w:t>
      </w:r>
      <w:r>
        <w:t xml:space="preserve"> </w:t>
      </w:r>
      <w:r w:rsidRPr="00881FB7">
        <w:t xml:space="preserve">(C(2022) 4400) </w:t>
      </w:r>
      <w:r>
        <w:t>[</w:t>
      </w:r>
    </w:p>
    <w:p w:rsidR="00E01505" w:rsidRDefault="00700B31" w:rsidP="00E01505">
      <w:pPr>
        <w:rPr>
          <w:b/>
        </w:rPr>
      </w:pPr>
      <w:r w:rsidRPr="00EE7717">
        <w:rPr>
          <w:b/>
        </w:rPr>
        <w:t>D)</w:t>
      </w:r>
      <w:r>
        <w:rPr>
          <w:b/>
        </w:rPr>
        <w:tab/>
      </w:r>
      <w:r w:rsidRPr="00EE7717">
        <w:rPr>
          <w:b/>
        </w:rPr>
        <w:t>Pesticides</w:t>
      </w:r>
    </w:p>
    <w:p w:rsidR="00E01505" w:rsidRDefault="00700B31" w:rsidP="00525B19">
      <w:pPr>
        <w:pStyle w:val="Point1number"/>
        <w:numPr>
          <w:ilvl w:val="2"/>
          <w:numId w:val="13"/>
        </w:numPr>
      </w:pPr>
      <w:r>
        <w:t>The list of substances tested f</w:t>
      </w:r>
      <w:r>
        <w:t xml:space="preserve">or in the control plan and the corresponding number of samples per category of food-producing animals and products of animal origin covered by the control programme in accordance with the requirements laid down in </w:t>
      </w:r>
      <w:r>
        <w:t xml:space="preserve">Implementing </w:t>
      </w:r>
      <w:r>
        <w:t>Regulation (EU) 2021/1355.</w:t>
      </w:r>
    </w:p>
    <w:p w:rsidR="00E01505" w:rsidRDefault="00700B31" w:rsidP="00E021AF">
      <w:pPr>
        <w:pStyle w:val="Point1number"/>
      </w:pPr>
      <w:r w:rsidRPr="00873E42">
        <w:t xml:space="preserve">A </w:t>
      </w:r>
      <w:r w:rsidRPr="00873E42">
        <w:t xml:space="preserve">justification for the selection of substances covered by the </w:t>
      </w:r>
      <w:r>
        <w:t xml:space="preserve">control </w:t>
      </w:r>
      <w:r w:rsidRPr="00873E42">
        <w:t>plan, in particular that the range of substances tested for is representative of the pesticides used.</w:t>
      </w:r>
    </w:p>
    <w:p w:rsidR="00E01505" w:rsidRDefault="00700B31" w:rsidP="00E021AF">
      <w:pPr>
        <w:pStyle w:val="Point1number"/>
      </w:pPr>
      <w:r w:rsidRPr="00873E42">
        <w:t xml:space="preserve">The controls should provide guarantees on the compliance </w:t>
      </w:r>
      <w:r>
        <w:t>of food of animal origin int</w:t>
      </w:r>
      <w:r>
        <w:t xml:space="preserve">ended for entry into the Union </w:t>
      </w:r>
      <w:r w:rsidRPr="00873E42">
        <w:t>with the maximum residue levels referred to in Regulation (EC) No 396/2005. These guarantees should be provided for all pesticides authorised in the third country</w:t>
      </w:r>
      <w:r>
        <w:t>,</w:t>
      </w:r>
      <w:r w:rsidRPr="00873E42">
        <w:t xml:space="preserve"> in particular for </w:t>
      </w:r>
      <w:r>
        <w:t>those</w:t>
      </w:r>
      <w:r w:rsidRPr="00873E42">
        <w:t xml:space="preserve"> pesticides which are authorised in th</w:t>
      </w:r>
      <w:r w:rsidRPr="00873E42">
        <w:t>e third country</w:t>
      </w:r>
      <w:r>
        <w:t>,</w:t>
      </w:r>
      <w:r w:rsidRPr="00873E42">
        <w:t xml:space="preserve"> but not authorised in the </w:t>
      </w:r>
      <w:r>
        <w:t>Union</w:t>
      </w:r>
      <w:r w:rsidRPr="00873E42">
        <w:t>.</w:t>
      </w:r>
    </w:p>
    <w:p w:rsidR="00E01505" w:rsidRDefault="00700B31" w:rsidP="00E021AF">
      <w:pPr>
        <w:pStyle w:val="Point1number"/>
      </w:pPr>
      <w:r w:rsidRPr="001E2071">
        <w:t>A justification for the selection of pesticides covered by the plan</w:t>
      </w:r>
      <w:r>
        <w:t>,</w:t>
      </w:r>
      <w:r w:rsidRPr="001E2071">
        <w:t xml:space="preserve"> taking into account the risks from animal feed and the environment</w:t>
      </w:r>
      <w:r>
        <w:t xml:space="preserve"> and</w:t>
      </w:r>
      <w:r w:rsidRPr="001E2071">
        <w:t xml:space="preserve"> the pesticides for which maximum residue levels </w:t>
      </w:r>
      <w:r>
        <w:t>are established in</w:t>
      </w:r>
      <w:r>
        <w:t xml:space="preserve"> the Union</w:t>
      </w:r>
      <w:r>
        <w:t>,</w:t>
      </w:r>
      <w:r>
        <w:t xml:space="preserve"> as well as </w:t>
      </w:r>
      <w:r>
        <w:t xml:space="preserve">a </w:t>
      </w:r>
      <w:r>
        <w:t xml:space="preserve">justification for the number of samples </w:t>
      </w:r>
      <w:r w:rsidRPr="00507FED">
        <w:t>planned</w:t>
      </w:r>
      <w:r>
        <w:t>,</w:t>
      </w:r>
      <w:r w:rsidRPr="00507FED">
        <w:t xml:space="preserve"> based on the level of confidence achieved in identifying a certain percentage of exceedance of the maximum residue levels </w:t>
      </w:r>
      <w:r>
        <w:t>set out</w:t>
      </w:r>
      <w:r w:rsidRPr="00507FED">
        <w:t xml:space="preserve"> </w:t>
      </w:r>
      <w:r w:rsidRPr="00507FED">
        <w:t xml:space="preserve">in Union </w:t>
      </w:r>
      <w:r>
        <w:t xml:space="preserve">legislation </w:t>
      </w:r>
      <w:r w:rsidRPr="00507FED">
        <w:t xml:space="preserve">for </w:t>
      </w:r>
      <w:r w:rsidRPr="001E2071">
        <w:t>the animals and animal prod</w:t>
      </w:r>
      <w:r w:rsidRPr="001E2071">
        <w:t>ucts intended for</w:t>
      </w:r>
      <w:r>
        <w:t xml:space="preserve"> entry into the Union</w:t>
      </w:r>
      <w:r w:rsidRPr="00873E42">
        <w:t>.</w:t>
      </w:r>
    </w:p>
    <w:p w:rsidR="008F0427" w:rsidRDefault="00700B31" w:rsidP="008F0427">
      <w:pPr>
        <w:rPr>
          <w:b/>
        </w:rPr>
      </w:pPr>
      <w:r w:rsidRPr="00EE7717">
        <w:rPr>
          <w:b/>
        </w:rPr>
        <w:t>E)</w:t>
      </w:r>
      <w:r>
        <w:rPr>
          <w:b/>
        </w:rPr>
        <w:tab/>
      </w:r>
      <w:r w:rsidRPr="00EE7717">
        <w:rPr>
          <w:b/>
        </w:rPr>
        <w:t>Contaminants</w:t>
      </w:r>
    </w:p>
    <w:p w:rsidR="008F0427" w:rsidRDefault="00700B31" w:rsidP="00525B19">
      <w:pPr>
        <w:pStyle w:val="Point1number"/>
        <w:numPr>
          <w:ilvl w:val="2"/>
          <w:numId w:val="12"/>
        </w:numPr>
      </w:pPr>
      <w:r w:rsidRPr="002606C3">
        <w:t>The list of contaminants tested for in the control plan and the corresponding number of samples per category of food-producing animals and animal products covered by the control plan</w:t>
      </w:r>
      <w:r>
        <w:t>,</w:t>
      </w:r>
      <w:r w:rsidRPr="002606C3">
        <w:t xml:space="preserve"> in accordance with the requirements laid down in Delegated Regulation (EU) 2022/</w:t>
      </w:r>
      <w:r>
        <w:t>931</w:t>
      </w:r>
      <w:r w:rsidRPr="002606C3">
        <w:t xml:space="preserve"> and Implementing Regulation (EU) 2022/</w:t>
      </w:r>
      <w:r>
        <w:t>932</w:t>
      </w:r>
      <w:r w:rsidRPr="002606C3">
        <w:t>.</w:t>
      </w:r>
    </w:p>
    <w:p w:rsidR="008F0427" w:rsidRDefault="00700B31" w:rsidP="00E021AF">
      <w:pPr>
        <w:pStyle w:val="Point1number"/>
      </w:pPr>
      <w:r w:rsidRPr="00224009">
        <w:t>A justification for the selection of contaminants covered by the control plan taking into account the risks from animal feed and</w:t>
      </w:r>
      <w:r w:rsidRPr="00224009">
        <w:t xml:space="preserve"> the environment</w:t>
      </w:r>
      <w:r>
        <w:t>,</w:t>
      </w:r>
      <w:r w:rsidRPr="00224009">
        <w:t xml:space="preserve"> as well the</w:t>
      </w:r>
      <w:r>
        <w:t xml:space="preserve"> contaminants for which maximum limits have been set in the Union in the animal products covered by the control plan.</w:t>
      </w:r>
    </w:p>
    <w:p w:rsidR="008F0427" w:rsidRDefault="00700B31" w:rsidP="008F0427">
      <w:pPr>
        <w:rPr>
          <w:b/>
        </w:rPr>
      </w:pPr>
      <w:r>
        <w:rPr>
          <w:b/>
        </w:rPr>
        <w:t>F</w:t>
      </w:r>
      <w:r w:rsidRPr="00626682">
        <w:rPr>
          <w:b/>
        </w:rPr>
        <w:t>)</w:t>
      </w:r>
      <w:r>
        <w:rPr>
          <w:b/>
        </w:rPr>
        <w:tab/>
      </w:r>
      <w:r>
        <w:rPr>
          <w:b/>
        </w:rPr>
        <w:t xml:space="preserve">Analytical methods and </w:t>
      </w:r>
      <w:r w:rsidRPr="00626682">
        <w:rPr>
          <w:b/>
        </w:rPr>
        <w:t>laboratories</w:t>
      </w:r>
    </w:p>
    <w:p w:rsidR="008F0427" w:rsidRDefault="00700B31" w:rsidP="00525B19">
      <w:pPr>
        <w:pStyle w:val="Point1number"/>
        <w:numPr>
          <w:ilvl w:val="2"/>
          <w:numId w:val="14"/>
        </w:numPr>
      </w:pPr>
      <w:r w:rsidRPr="00DF7852">
        <w:t>The list of official</w:t>
      </w:r>
      <w:r>
        <w:t xml:space="preserve"> laboratories or</w:t>
      </w:r>
      <w:r w:rsidRPr="00DF7852">
        <w:t xml:space="preserve"> </w:t>
      </w:r>
      <w:r>
        <w:t xml:space="preserve">contracted </w:t>
      </w:r>
      <w:r w:rsidRPr="00DF7852">
        <w:t>laboratories</w:t>
      </w:r>
      <w:r>
        <w:t>,</w:t>
      </w:r>
      <w:r w:rsidRPr="00DF7852">
        <w:t xml:space="preserve"> </w:t>
      </w:r>
      <w:r>
        <w:t>or both,</w:t>
      </w:r>
      <w:r>
        <w:t xml:space="preserve"> </w:t>
      </w:r>
      <w:r>
        <w:t xml:space="preserve">involved in </w:t>
      </w:r>
      <w:r w:rsidRPr="00DF7852">
        <w:t xml:space="preserve">carrying out analyses for the </w:t>
      </w:r>
      <w:r>
        <w:t xml:space="preserve">control </w:t>
      </w:r>
      <w:r w:rsidRPr="00DF7852">
        <w:t>plans</w:t>
      </w:r>
      <w:r>
        <w:t>.</w:t>
      </w:r>
    </w:p>
    <w:p w:rsidR="008F0427" w:rsidRDefault="00700B31" w:rsidP="00E021AF">
      <w:pPr>
        <w:pStyle w:val="Point1number"/>
      </w:pPr>
      <w:r w:rsidRPr="00DF7852">
        <w:t xml:space="preserve">The accreditation status, including the scope of accreditation, of each of the official laboratories carrying out analyses for the </w:t>
      </w:r>
      <w:r>
        <w:t xml:space="preserve">control </w:t>
      </w:r>
      <w:r w:rsidRPr="00DF7852">
        <w:t>plans.</w:t>
      </w:r>
    </w:p>
    <w:p w:rsidR="008F0427" w:rsidRDefault="00700B31" w:rsidP="00E021AF">
      <w:pPr>
        <w:pStyle w:val="Point1number"/>
      </w:pPr>
      <w:r w:rsidRPr="00DF7852">
        <w:t>For each of the laboratories, a list of all the meth</w:t>
      </w:r>
      <w:r w:rsidRPr="00DF7852">
        <w:t xml:space="preserve">ods used in the control plan, with an indication </w:t>
      </w:r>
      <w:r>
        <w:t xml:space="preserve">on </w:t>
      </w:r>
      <w:r w:rsidRPr="00DF7852">
        <w:t xml:space="preserve">whether they are included or not in the scope of accreditation for the specific </w:t>
      </w:r>
      <w:r>
        <w:t>matrices</w:t>
      </w:r>
      <w:r w:rsidRPr="00DF7852">
        <w:t xml:space="preserve"> of animal origin covered by the </w:t>
      </w:r>
      <w:r>
        <w:t xml:space="preserve">control </w:t>
      </w:r>
      <w:r w:rsidRPr="00DF7852">
        <w:t>plan.</w:t>
      </w:r>
    </w:p>
    <w:p w:rsidR="008F0427" w:rsidRDefault="00700B31" w:rsidP="00E021AF">
      <w:pPr>
        <w:pStyle w:val="Point1number"/>
      </w:pPr>
      <w:r>
        <w:t>For each of the laboratories, a list of the methods used in the contr</w:t>
      </w:r>
      <w:r>
        <w:t xml:space="preserve">ol plan, with an indication of whether they are validated in accordance with the relevant Union rules, </w:t>
      </w:r>
      <w:r w:rsidRPr="00596016">
        <w:t xml:space="preserve">or equivalent, or not validated, for the specific matrices covered by the </w:t>
      </w:r>
      <w:r>
        <w:t xml:space="preserve">control </w:t>
      </w:r>
      <w:r w:rsidRPr="00596016">
        <w:t>plans</w:t>
      </w:r>
      <w:r>
        <w:t>, specifying the standard used for validation.</w:t>
      </w:r>
    </w:p>
    <w:p w:rsidR="008F0427" w:rsidRDefault="00700B31" w:rsidP="00E021AF">
      <w:pPr>
        <w:pStyle w:val="Point1number"/>
      </w:pPr>
      <w:r>
        <w:t>For each of the sub</w:t>
      </w:r>
      <w:r>
        <w:t>stances tested for in the control plan, a list of the analytical methods and regulatory standards to be used for interpreting analytical results and the performance requirements of the analytical methods, including information on:</w:t>
      </w:r>
    </w:p>
    <w:p w:rsidR="008F0427" w:rsidRPr="005F6524" w:rsidRDefault="00700B31" w:rsidP="005F6524">
      <w:pPr>
        <w:pStyle w:val="Point2number"/>
      </w:pPr>
      <w:r>
        <w:t>The analysed substance an</w:t>
      </w:r>
      <w:r>
        <w:t>d marker residues;</w:t>
      </w:r>
    </w:p>
    <w:p w:rsidR="008F0427" w:rsidRDefault="00700B31" w:rsidP="005F6524">
      <w:pPr>
        <w:pStyle w:val="Point2number"/>
      </w:pPr>
      <w:r>
        <w:t>The analysed matrix;</w:t>
      </w:r>
    </w:p>
    <w:p w:rsidR="008F0427" w:rsidRDefault="00700B31" w:rsidP="005F6524">
      <w:pPr>
        <w:pStyle w:val="Point2number"/>
      </w:pPr>
      <w:r>
        <w:t>The analytical method identification (e.g. Elisa, LC-MS/MS, AAS);</w:t>
      </w:r>
    </w:p>
    <w:p w:rsidR="008F0427" w:rsidRDefault="00700B31" w:rsidP="005F6524">
      <w:pPr>
        <w:pStyle w:val="Point2number"/>
      </w:pPr>
      <w:r>
        <w:t>The analytical method type (screening or confirmatory);</w:t>
      </w:r>
    </w:p>
    <w:p w:rsidR="008F0427" w:rsidRDefault="00700B31" w:rsidP="005F6524">
      <w:pPr>
        <w:pStyle w:val="Point2number"/>
      </w:pPr>
      <w:r>
        <w:t xml:space="preserve">For the screening and confirmatory methods used, the limits of detection and limits of </w:t>
      </w:r>
      <w:r>
        <w:t>quantification or, if relevant, the decision limit for confirmation (CCα) and detection capability for screening (CCß) as defined in Article 2 of</w:t>
      </w:r>
      <w:r w:rsidRPr="00BE674E">
        <w:rPr>
          <w:szCs w:val="24"/>
        </w:rPr>
        <w:t xml:space="preserve"> </w:t>
      </w:r>
      <w:r w:rsidRPr="00BE674E">
        <w:t>Implementing Regulation (EU) 2021/808</w:t>
      </w:r>
      <w:r>
        <w:t>;</w:t>
      </w:r>
    </w:p>
    <w:p w:rsidR="008F0427" w:rsidRDefault="00700B31" w:rsidP="005F6524">
      <w:pPr>
        <w:pStyle w:val="Point2number"/>
      </w:pPr>
      <w:r>
        <w:t xml:space="preserve">The concentration above which a result is considered non-compliant for the purpose of the control plan. In particular, compliance with the limits </w:t>
      </w:r>
      <w:r>
        <w:t xml:space="preserve">set out in Union legislation </w:t>
      </w:r>
      <w:r>
        <w:t>should be verified and differences indicated.</w:t>
      </w:r>
    </w:p>
    <w:p w:rsidR="008F0427" w:rsidRDefault="00700B31" w:rsidP="00656BAB">
      <w:pPr>
        <w:ind w:left="720" w:hanging="720"/>
        <w:rPr>
          <w:b/>
        </w:rPr>
      </w:pPr>
      <w:r>
        <w:rPr>
          <w:b/>
        </w:rPr>
        <w:t>G</w:t>
      </w:r>
      <w:r w:rsidRPr="00626682">
        <w:rPr>
          <w:b/>
        </w:rPr>
        <w:t>)</w:t>
      </w:r>
      <w:r>
        <w:rPr>
          <w:b/>
        </w:rPr>
        <w:tab/>
      </w:r>
      <w:r>
        <w:rPr>
          <w:b/>
        </w:rPr>
        <w:t xml:space="preserve">Pharmacologically </w:t>
      </w:r>
      <w:r w:rsidRPr="00626682">
        <w:rPr>
          <w:b/>
        </w:rPr>
        <w:t>active substan</w:t>
      </w:r>
      <w:r w:rsidRPr="00626682">
        <w:rPr>
          <w:b/>
        </w:rPr>
        <w:t xml:space="preserve">ces authorised </w:t>
      </w:r>
      <w:r>
        <w:rPr>
          <w:b/>
        </w:rPr>
        <w:t>in</w:t>
      </w:r>
      <w:r w:rsidRPr="00626682">
        <w:rPr>
          <w:b/>
        </w:rPr>
        <w:t xml:space="preserve"> veterinary medicinal products or as feed additives </w:t>
      </w:r>
      <w:r>
        <w:rPr>
          <w:b/>
        </w:rPr>
        <w:t xml:space="preserve">for use in food-producing animals </w:t>
      </w:r>
      <w:r w:rsidRPr="00626682">
        <w:rPr>
          <w:b/>
        </w:rPr>
        <w:t xml:space="preserve">and </w:t>
      </w:r>
      <w:r>
        <w:rPr>
          <w:b/>
        </w:rPr>
        <w:t>prohibitions</w:t>
      </w:r>
      <w:r w:rsidRPr="00626682">
        <w:rPr>
          <w:b/>
        </w:rPr>
        <w:t xml:space="preserve"> </w:t>
      </w:r>
      <w:r>
        <w:rPr>
          <w:b/>
        </w:rPr>
        <w:t>on use in such animals</w:t>
      </w:r>
    </w:p>
    <w:p w:rsidR="00CA1336" w:rsidRDefault="00700B31" w:rsidP="00AE534B">
      <w:pPr>
        <w:pStyle w:val="Point1number"/>
        <w:numPr>
          <w:ilvl w:val="2"/>
          <w:numId w:val="15"/>
        </w:numPr>
      </w:pPr>
      <w:r>
        <w:t xml:space="preserve">The national legislation governing </w:t>
      </w:r>
      <w:r w:rsidRPr="00157995">
        <w:t xml:space="preserve">the placing on the market and </w:t>
      </w:r>
      <w:r>
        <w:t>conditions for</w:t>
      </w:r>
      <w:r w:rsidRPr="00157995">
        <w:t xml:space="preserve"> use of veterinary medicinal produ</w:t>
      </w:r>
      <w:r w:rsidRPr="00157995">
        <w:t>cts in relation to food</w:t>
      </w:r>
      <w:r>
        <w:t>-producing animal species covered by the control plan, including references to the relevant provisions covering the aforementioned points.</w:t>
      </w:r>
    </w:p>
    <w:p w:rsidR="00CA1336" w:rsidRDefault="00700B31" w:rsidP="00E021AF">
      <w:pPr>
        <w:pStyle w:val="Point1number"/>
      </w:pPr>
      <w:r>
        <w:t>The list of authorised veterinary medicinal products for the food-producing animal species cov</w:t>
      </w:r>
      <w:r>
        <w:t>ered by the control plan</w:t>
      </w:r>
      <w:r w:rsidRPr="00157995">
        <w:t xml:space="preserve"> indicating </w:t>
      </w:r>
      <w:r>
        <w:t xml:space="preserve">for each product, the product name, </w:t>
      </w:r>
      <w:r w:rsidRPr="00157995">
        <w:t>the pharmacologically active substa</w:t>
      </w:r>
      <w:r>
        <w:t xml:space="preserve">nce(s) contained therein and target species. Those substances which are authorised in the third country but which are not authorised for such use in </w:t>
      </w:r>
      <w:r>
        <w:t xml:space="preserve">the Union </w:t>
      </w:r>
      <w:r>
        <w:t xml:space="preserve">shall </w:t>
      </w:r>
      <w:r>
        <w:t xml:space="preserve">be highlighted in the list. The list </w:t>
      </w:r>
      <w:r>
        <w:t>shall</w:t>
      </w:r>
      <w:r>
        <w:t xml:space="preserve"> also include feed additives that are pharmacologically active</w:t>
      </w:r>
      <w:r>
        <w:t>,</w:t>
      </w:r>
      <w:r>
        <w:t xml:space="preserve"> such as antibiotics, coccidiostats and histomonostats.</w:t>
      </w:r>
    </w:p>
    <w:p w:rsidR="00CA1336" w:rsidRDefault="00700B31" w:rsidP="00E021AF">
      <w:pPr>
        <w:pStyle w:val="Point1number"/>
      </w:pPr>
      <w:r>
        <w:t>A description of the system in place to ensure that</w:t>
      </w:r>
      <w:r>
        <w:t>,</w:t>
      </w:r>
      <w:r>
        <w:t xml:space="preserve"> for each of the substances</w:t>
      </w:r>
      <w:r>
        <w:t xml:space="preserve"> which are authorised in the third country for use in the animal species covered by the control plans, but not authorised for such use in the Union, there are no residues present at concentrations which can be reliably quantified in such animals or animal </w:t>
      </w:r>
      <w:r>
        <w:t xml:space="preserve">products intended for entry into the Union. Evidence </w:t>
      </w:r>
      <w:r>
        <w:t>shall</w:t>
      </w:r>
      <w:r>
        <w:t xml:space="preserve"> be provided that such substances are tested for in the appropriate matrix in the control plan </w:t>
      </w:r>
      <w:r>
        <w:t>for</w:t>
      </w:r>
      <w:r>
        <w:t xml:space="preserve"> the relevant animals and animal products.</w:t>
      </w:r>
    </w:p>
    <w:p w:rsidR="00CA1336" w:rsidRDefault="00700B31" w:rsidP="00E021AF">
      <w:pPr>
        <w:pStyle w:val="Point1number"/>
      </w:pPr>
      <w:r>
        <w:t xml:space="preserve">A statement on whether any of the substances included in </w:t>
      </w:r>
      <w:r>
        <w:t>Table 2 of Regulation (EU) No 37/2010</w:t>
      </w:r>
      <w:r w:rsidRPr="001637C2">
        <w:t xml:space="preserve"> </w:t>
      </w:r>
      <w:r>
        <w:t xml:space="preserve">are authorised </w:t>
      </w:r>
      <w:r w:rsidRPr="001637C2">
        <w:t xml:space="preserve">for </w:t>
      </w:r>
      <w:r>
        <w:t>use in the food-</w:t>
      </w:r>
      <w:r w:rsidRPr="001637C2">
        <w:t>producing animal</w:t>
      </w:r>
      <w:r>
        <w:t xml:space="preserve"> specie</w:t>
      </w:r>
      <w:r w:rsidRPr="001637C2">
        <w:t xml:space="preserve">s </w:t>
      </w:r>
      <w:r>
        <w:t>covered by the control plan</w:t>
      </w:r>
      <w:r w:rsidRPr="001637C2">
        <w:t xml:space="preserve">. </w:t>
      </w:r>
      <w:r>
        <w:t>If such substances are authorised, a description of the system ensuring that animals treated with such substances and products de</w:t>
      </w:r>
      <w:r>
        <w:t xml:space="preserve">rived therefrom are not eligible for the entry into the Union </w:t>
      </w:r>
      <w:r>
        <w:t xml:space="preserve">shall </w:t>
      </w:r>
      <w:r>
        <w:t xml:space="preserve">be provided. If </w:t>
      </w:r>
      <w:r>
        <w:t xml:space="preserve">use of </w:t>
      </w:r>
      <w:r>
        <w:t xml:space="preserve">such substances </w:t>
      </w:r>
      <w:r>
        <w:t xml:space="preserve">in food-producing animals is </w:t>
      </w:r>
      <w:r>
        <w:t>prohibited in the third country, a reference to the national legal basis for th</w:t>
      </w:r>
      <w:r>
        <w:t>at</w:t>
      </w:r>
      <w:r>
        <w:t xml:space="preserve"> prohibition </w:t>
      </w:r>
      <w:r>
        <w:t xml:space="preserve">shall </w:t>
      </w:r>
      <w:r>
        <w:t>be provided.</w:t>
      </w:r>
    </w:p>
    <w:p w:rsidR="00CA1336" w:rsidRDefault="00700B31" w:rsidP="00E021AF">
      <w:pPr>
        <w:pStyle w:val="Point1number"/>
      </w:pPr>
      <w:r>
        <w:t>A confi</w:t>
      </w:r>
      <w:r>
        <w:t>rmation that stilbene</w:t>
      </w:r>
      <w:r>
        <w:t xml:space="preserve"> substances (i.e. stilbenes, stilbene derivatives, their salts</w:t>
      </w:r>
      <w:r>
        <w:t xml:space="preserve"> and esters) </w:t>
      </w:r>
      <w:r>
        <w:t xml:space="preserve">or </w:t>
      </w:r>
      <w:r>
        <w:t xml:space="preserve">thyrostatic substances </w:t>
      </w:r>
      <w:r>
        <w:t>are not authorised for use in food-producing animal species covered by the control plan, regardless of their eligibility for entry int</w:t>
      </w:r>
      <w:r>
        <w:t>o the Union, and a reference to the national legal basis for th</w:t>
      </w:r>
      <w:r>
        <w:t>at</w:t>
      </w:r>
      <w:r>
        <w:t xml:space="preserve"> prohibition.</w:t>
      </w:r>
    </w:p>
    <w:p w:rsidR="00CA1336" w:rsidRDefault="00700B31" w:rsidP="00E021AF">
      <w:pPr>
        <w:pStyle w:val="Point1number"/>
      </w:pPr>
      <w:r>
        <w:t xml:space="preserve">A statement on whether </w:t>
      </w:r>
      <w:r>
        <w:t xml:space="preserve">substances having a oestrogenic, androgenic or gestagenic action </w:t>
      </w:r>
      <w:r w:rsidRPr="001637C2">
        <w:t xml:space="preserve">and beta-agonists </w:t>
      </w:r>
      <w:r>
        <w:t xml:space="preserve">are authorised </w:t>
      </w:r>
      <w:r w:rsidRPr="001637C2">
        <w:t xml:space="preserve">for growth promotion </w:t>
      </w:r>
      <w:r>
        <w:t xml:space="preserve">purposes </w:t>
      </w:r>
      <w:r w:rsidRPr="001637C2">
        <w:t xml:space="preserve">in </w:t>
      </w:r>
      <w:r>
        <w:t>the food-</w:t>
      </w:r>
      <w:r w:rsidRPr="001637C2">
        <w:t xml:space="preserve">producing </w:t>
      </w:r>
      <w:r w:rsidRPr="001637C2">
        <w:t>animal</w:t>
      </w:r>
      <w:r>
        <w:t xml:space="preserve"> specie</w:t>
      </w:r>
      <w:r w:rsidRPr="001637C2">
        <w:t xml:space="preserve">s </w:t>
      </w:r>
      <w:r>
        <w:t>covered by the control plans</w:t>
      </w:r>
      <w:r w:rsidRPr="001637C2">
        <w:t xml:space="preserve">. </w:t>
      </w:r>
      <w:r>
        <w:t xml:space="preserve">If such substances are authorised, a detailed description of the system in place to ensure that treated animals are not eligible for the entry into the Union </w:t>
      </w:r>
      <w:r>
        <w:t>shall</w:t>
      </w:r>
      <w:r>
        <w:t xml:space="preserve"> be provided. If such substances are either not </w:t>
      </w:r>
      <w:r>
        <w:t xml:space="preserve">authorised or are expressly prohibited, a reference to the national legal basis for the prohibition </w:t>
      </w:r>
      <w:r>
        <w:t xml:space="preserve">shall </w:t>
      </w:r>
      <w:r>
        <w:t>be provided.</w:t>
      </w:r>
    </w:p>
    <w:p w:rsidR="00CA1336" w:rsidRDefault="00700B31" w:rsidP="00656BAB">
      <w:pPr>
        <w:ind w:left="720" w:hanging="720"/>
        <w:rPr>
          <w:b/>
        </w:rPr>
      </w:pPr>
      <w:r>
        <w:rPr>
          <w:b/>
        </w:rPr>
        <w:t>H</w:t>
      </w:r>
      <w:r w:rsidRPr="00626682">
        <w:rPr>
          <w:b/>
        </w:rPr>
        <w:t>)</w:t>
      </w:r>
      <w:r>
        <w:rPr>
          <w:b/>
        </w:rPr>
        <w:tab/>
      </w:r>
      <w:r w:rsidRPr="00626682">
        <w:rPr>
          <w:b/>
        </w:rPr>
        <w:t xml:space="preserve">Specific information for bovine, caprine and ovine animals and </w:t>
      </w:r>
      <w:r>
        <w:rPr>
          <w:b/>
        </w:rPr>
        <w:t xml:space="preserve">products of animal origin </w:t>
      </w:r>
      <w:r w:rsidRPr="00626682">
        <w:rPr>
          <w:b/>
        </w:rPr>
        <w:t>derived therefrom, including milk</w:t>
      </w:r>
    </w:p>
    <w:p w:rsidR="00CA1336" w:rsidRPr="00F32772" w:rsidRDefault="00700B31" w:rsidP="00AE534B">
      <w:pPr>
        <w:pStyle w:val="Point1number"/>
        <w:numPr>
          <w:ilvl w:val="2"/>
          <w:numId w:val="16"/>
        </w:numPr>
      </w:pPr>
      <w:r w:rsidRPr="00F32772">
        <w:t>A statement</w:t>
      </w:r>
      <w:r w:rsidRPr="00F32772">
        <w:t xml:space="preserve"> on whether 17-beta oestradiol and its ester-like derivatives are authorised and used in veterinary medicinal products for any purpose in the species in question, including zootechnical or therapeutic treatments. If such substances are authorised, a descri</w:t>
      </w:r>
      <w:r w:rsidRPr="00F32772">
        <w:t xml:space="preserve">ption of the system ensuring that treated animals and the products derived therefrom are not eligible for the entry into the Union </w:t>
      </w:r>
      <w:r w:rsidRPr="00F32772">
        <w:t xml:space="preserve">shall </w:t>
      </w:r>
      <w:r w:rsidRPr="00F32772">
        <w:t>be provided. If such substances are prohibited, a reference to the national legal basis for the prohibition</w:t>
      </w:r>
      <w:r w:rsidRPr="00F32772">
        <w:t xml:space="preserve"> shall</w:t>
      </w:r>
      <w:r w:rsidRPr="00F32772">
        <w:t xml:space="preserve"> be pr</w:t>
      </w:r>
      <w:r w:rsidRPr="00F32772">
        <w:t>ovided.</w:t>
      </w:r>
    </w:p>
    <w:p w:rsidR="001B6736" w:rsidRPr="00F32772" w:rsidRDefault="00700B31" w:rsidP="00E021AF">
      <w:pPr>
        <w:pStyle w:val="Point1number"/>
      </w:pPr>
      <w:r w:rsidRPr="00F32772">
        <w:t>B</w:t>
      </w:r>
      <w:r w:rsidRPr="00F32772">
        <w:t xml:space="preserve">ovine, caprine and ovine animals eligible for the entry into the </w:t>
      </w:r>
      <w:r w:rsidRPr="00F32772">
        <w:t>Union</w:t>
      </w:r>
      <w:r w:rsidRPr="00F32772">
        <w:t xml:space="preserve"> </w:t>
      </w:r>
      <w:r>
        <w:t xml:space="preserve">from a </w:t>
      </w:r>
      <w:r w:rsidRPr="00F32772">
        <w:t xml:space="preserve">third country included in </w:t>
      </w:r>
      <w:r>
        <w:t>the</w:t>
      </w:r>
      <w:r w:rsidRPr="00F32772">
        <w:t xml:space="preserve"> list of third countries with approved control plans</w:t>
      </w:r>
      <w:r>
        <w:t xml:space="preserve"> </w:t>
      </w:r>
      <w:r w:rsidRPr="00F32772">
        <w:t>referred to in Annex -</w:t>
      </w:r>
      <w:r>
        <w:t>I</w:t>
      </w:r>
      <w:r w:rsidRPr="00F32772">
        <w:t xml:space="preserve"> to Implementing Regulation </w:t>
      </w:r>
      <w:r>
        <w:t xml:space="preserve">2021/405 </w:t>
      </w:r>
      <w:r w:rsidRPr="00F32772">
        <w:t>shall</w:t>
      </w:r>
      <w:r w:rsidRPr="00F32772">
        <w:t xml:space="preserve"> </w:t>
      </w:r>
      <w:r w:rsidRPr="00F32772">
        <w:t xml:space="preserve">originate </w:t>
      </w:r>
      <w:r w:rsidRPr="00F32772">
        <w:t>in</w:t>
      </w:r>
      <w:r w:rsidRPr="00F32772">
        <w:t xml:space="preserve"> </w:t>
      </w:r>
      <w:r w:rsidRPr="00F32772">
        <w:t xml:space="preserve">the </w:t>
      </w:r>
      <w:r w:rsidRPr="00F32772">
        <w:t>terr</w:t>
      </w:r>
      <w:r w:rsidRPr="00F32772">
        <w:t>itory</w:t>
      </w:r>
      <w:r w:rsidRPr="00F32772">
        <w:t xml:space="preserve"> of </w:t>
      </w:r>
      <w:r>
        <w:t xml:space="preserve">that third country, </w:t>
      </w:r>
      <w:r w:rsidRPr="00F32772">
        <w:t xml:space="preserve">or </w:t>
      </w:r>
      <w:r w:rsidRPr="00F32772">
        <w:t xml:space="preserve">in </w:t>
      </w:r>
      <w:r w:rsidRPr="00F32772">
        <w:t xml:space="preserve">Union </w:t>
      </w:r>
      <w:r w:rsidRPr="00F32772">
        <w:t>Member States</w:t>
      </w:r>
      <w:r>
        <w:t>,</w:t>
      </w:r>
      <w:r w:rsidRPr="00F32772">
        <w:t xml:space="preserve"> or </w:t>
      </w:r>
      <w:r w:rsidRPr="00F32772">
        <w:t>in</w:t>
      </w:r>
      <w:r w:rsidRPr="00F32772">
        <w:t xml:space="preserve"> </w:t>
      </w:r>
      <w:r w:rsidRPr="00F32772">
        <w:t xml:space="preserve">other third countries implementing a </w:t>
      </w:r>
      <w:r w:rsidRPr="00F32772">
        <w:t xml:space="preserve">Union-approved </w:t>
      </w:r>
      <w:r w:rsidRPr="00F32772">
        <w:t>control plan</w:t>
      </w:r>
      <w:r w:rsidRPr="00F32772">
        <w:t>.</w:t>
      </w:r>
    </w:p>
    <w:p w:rsidR="00CA1336" w:rsidRPr="00E021AF" w:rsidRDefault="00700B31" w:rsidP="00E021AF">
      <w:pPr>
        <w:rPr>
          <w:b/>
        </w:rPr>
      </w:pPr>
      <w:r w:rsidRPr="00E021AF">
        <w:rPr>
          <w:b/>
        </w:rPr>
        <w:t>I)</w:t>
      </w:r>
      <w:r w:rsidRPr="00E021AF">
        <w:rPr>
          <w:b/>
        </w:rPr>
        <w:tab/>
      </w:r>
      <w:r w:rsidRPr="00E021AF">
        <w:rPr>
          <w:b/>
        </w:rPr>
        <w:t>Specific information for honey</w:t>
      </w:r>
    </w:p>
    <w:p w:rsidR="00CA1336" w:rsidRDefault="00700B31" w:rsidP="00AE534B">
      <w:pPr>
        <w:pStyle w:val="Point1number"/>
        <w:numPr>
          <w:ilvl w:val="2"/>
          <w:numId w:val="17"/>
        </w:numPr>
      </w:pPr>
      <w:r>
        <w:t>If antimicrobial substances</w:t>
      </w:r>
      <w:r w:rsidRPr="004D1F19">
        <w:t xml:space="preserve"> are authorised for the treatment </w:t>
      </w:r>
      <w:r>
        <w:t xml:space="preserve">or prevention </w:t>
      </w:r>
      <w:r w:rsidRPr="004D1F19">
        <w:t xml:space="preserve">of diseases in </w:t>
      </w:r>
      <w:r w:rsidRPr="004D1F19">
        <w:t>honeybees</w:t>
      </w:r>
      <w:r>
        <w:t>, a description of the system in place to provide guarantees that no residues are present, at concentrations which can be quantified</w:t>
      </w:r>
      <w:r>
        <w:t>,</w:t>
      </w:r>
      <w:r>
        <w:t xml:space="preserve"> in honey intended for entry into the Union.</w:t>
      </w:r>
    </w:p>
    <w:p w:rsidR="00CA1336" w:rsidRDefault="00700B31" w:rsidP="00566D99">
      <w:pPr>
        <w:pStyle w:val="Point1number"/>
      </w:pPr>
      <w:r>
        <w:t>Honey intended f</w:t>
      </w:r>
      <w:r w:rsidRPr="002F1A27">
        <w:t>or</w:t>
      </w:r>
      <w:r>
        <w:t xml:space="preserve"> entry</w:t>
      </w:r>
      <w:r w:rsidRPr="002F1A27">
        <w:t xml:space="preserve"> </w:t>
      </w:r>
      <w:r>
        <w:t>in</w:t>
      </w:r>
      <w:r w:rsidRPr="002F1A27">
        <w:t>to the U</w:t>
      </w:r>
      <w:r>
        <w:t>nion</w:t>
      </w:r>
      <w:r w:rsidRPr="002F1A27">
        <w:t xml:space="preserve"> </w:t>
      </w:r>
      <w:r>
        <w:t xml:space="preserve">from a third country </w:t>
      </w:r>
      <w:r w:rsidRPr="00566D99">
        <w:t>included</w:t>
      </w:r>
      <w:r w:rsidRPr="00566D99">
        <w:t xml:space="preserve"> in a list of third countries with approved control plans as referred to in Annex -I to Implementing Regulation 2021/405</w:t>
      </w:r>
      <w:r>
        <w:t xml:space="preserve"> </w:t>
      </w:r>
      <w:r>
        <w:t>shall</w:t>
      </w:r>
      <w:r>
        <w:t xml:space="preserve"> </w:t>
      </w:r>
      <w:r w:rsidRPr="002F1A27">
        <w:t xml:space="preserve">originate </w:t>
      </w:r>
      <w:r>
        <w:t>in</w:t>
      </w:r>
      <w:r w:rsidRPr="002F1A27">
        <w:t xml:space="preserve"> </w:t>
      </w:r>
      <w:r>
        <w:t xml:space="preserve">the </w:t>
      </w:r>
      <w:r w:rsidRPr="002F1A27">
        <w:t xml:space="preserve">territory </w:t>
      </w:r>
      <w:r>
        <w:t xml:space="preserve">of </w:t>
      </w:r>
      <w:r>
        <w:t>that</w:t>
      </w:r>
      <w:r>
        <w:t xml:space="preserve"> </w:t>
      </w:r>
      <w:r>
        <w:t>third country</w:t>
      </w:r>
      <w:r>
        <w:t>,</w:t>
      </w:r>
      <w:r w:rsidRPr="006D4CB2">
        <w:t xml:space="preserve"> </w:t>
      </w:r>
      <w:r w:rsidRPr="002F1A27">
        <w:t>or</w:t>
      </w:r>
      <w:r>
        <w:t xml:space="preserve"> in</w:t>
      </w:r>
      <w:r w:rsidRPr="002F1A27">
        <w:t xml:space="preserve"> </w:t>
      </w:r>
      <w:r>
        <w:t>Union Member States</w:t>
      </w:r>
      <w:r>
        <w:t>,</w:t>
      </w:r>
      <w:r>
        <w:t xml:space="preserve"> or in </w:t>
      </w:r>
      <w:r w:rsidRPr="002F1A27">
        <w:t xml:space="preserve">other </w:t>
      </w:r>
      <w:r>
        <w:t xml:space="preserve">third </w:t>
      </w:r>
      <w:r w:rsidRPr="002F1A27">
        <w:t xml:space="preserve">countries implementing a </w:t>
      </w:r>
      <w:r>
        <w:t>Union-app</w:t>
      </w:r>
      <w:r>
        <w:t xml:space="preserve">roved </w:t>
      </w:r>
      <w:r w:rsidRPr="002F1A27">
        <w:t>control plan</w:t>
      </w:r>
      <w:r>
        <w:t>.</w:t>
      </w:r>
    </w:p>
    <w:p w:rsidR="00D267FB" w:rsidRDefault="00700B31" w:rsidP="00D267FB">
      <w:pPr>
        <w:rPr>
          <w:b/>
        </w:rPr>
      </w:pPr>
      <w:r>
        <w:rPr>
          <w:b/>
        </w:rPr>
        <w:t>J</w:t>
      </w:r>
      <w:r w:rsidRPr="00626682">
        <w:rPr>
          <w:b/>
        </w:rPr>
        <w:t>)</w:t>
      </w:r>
      <w:r>
        <w:rPr>
          <w:b/>
        </w:rPr>
        <w:tab/>
      </w:r>
      <w:r w:rsidRPr="00626682">
        <w:rPr>
          <w:b/>
        </w:rPr>
        <w:t>Specific information for aquaculture</w:t>
      </w:r>
    </w:p>
    <w:p w:rsidR="00D267FB" w:rsidRDefault="00700B31" w:rsidP="00AE534B">
      <w:pPr>
        <w:pStyle w:val="Point1number"/>
        <w:numPr>
          <w:ilvl w:val="2"/>
          <w:numId w:val="18"/>
        </w:numPr>
      </w:pPr>
      <w:r>
        <w:t>If dyes</w:t>
      </w:r>
      <w:r w:rsidRPr="004D1F19">
        <w:t xml:space="preserve"> are authorised for the treatment </w:t>
      </w:r>
      <w:r>
        <w:t>and prevention of disease at any stage of production, a description of the dyes used and the fishery products (including crustaceans) for which the treatme</w:t>
      </w:r>
      <w:r>
        <w:t>nt is authorised and of the system in place to provide guarantees that no residues are present at concentrations which can be quantified in aquaculture products intended for entry into the Union.</w:t>
      </w:r>
    </w:p>
    <w:p w:rsidR="00D267FB" w:rsidRDefault="00700B31" w:rsidP="00D960AB">
      <w:pPr>
        <w:pStyle w:val="Point1number"/>
      </w:pPr>
      <w:r>
        <w:t xml:space="preserve">Aquaculture products intended </w:t>
      </w:r>
      <w:r w:rsidRPr="002F1A27">
        <w:t xml:space="preserve">for </w:t>
      </w:r>
      <w:r>
        <w:t>the entry</w:t>
      </w:r>
      <w:r w:rsidRPr="002F1A27">
        <w:t xml:space="preserve"> </w:t>
      </w:r>
      <w:r>
        <w:t>in</w:t>
      </w:r>
      <w:r w:rsidRPr="002F1A27">
        <w:t>to the U</w:t>
      </w:r>
      <w:r>
        <w:t>nion</w:t>
      </w:r>
      <w:r w:rsidRPr="002F1A27">
        <w:t xml:space="preserve"> </w:t>
      </w:r>
      <w:r>
        <w:t xml:space="preserve">from a third country </w:t>
      </w:r>
      <w:r w:rsidRPr="00D960AB">
        <w:t>included in a list of third countries with approved control plans as referre</w:t>
      </w:r>
      <w:r>
        <w:t>d to in Annex -I</w:t>
      </w:r>
      <w:r w:rsidRPr="00D960AB">
        <w:t xml:space="preserve"> </w:t>
      </w:r>
      <w:r>
        <w:t xml:space="preserve">to Implementing Regulation 2021/405 </w:t>
      </w:r>
      <w:r>
        <w:t>shall</w:t>
      </w:r>
      <w:r>
        <w:t xml:space="preserve"> </w:t>
      </w:r>
      <w:r w:rsidRPr="002F1A27">
        <w:t xml:space="preserve">originate </w:t>
      </w:r>
      <w:r>
        <w:t>in</w:t>
      </w:r>
      <w:r w:rsidRPr="002F1A27">
        <w:t xml:space="preserve"> </w:t>
      </w:r>
      <w:r>
        <w:t xml:space="preserve">the </w:t>
      </w:r>
      <w:r w:rsidRPr="002F1A27">
        <w:t xml:space="preserve">territory </w:t>
      </w:r>
      <w:r w:rsidRPr="00F01D73">
        <w:t xml:space="preserve">of </w:t>
      </w:r>
      <w:r>
        <w:t>that</w:t>
      </w:r>
      <w:r w:rsidRPr="00F01D73">
        <w:t xml:space="preserve"> </w:t>
      </w:r>
      <w:r w:rsidRPr="00F01D73">
        <w:t>third country</w:t>
      </w:r>
      <w:r>
        <w:t>,</w:t>
      </w:r>
      <w:r w:rsidRPr="00D960AB">
        <w:t xml:space="preserve"> </w:t>
      </w:r>
      <w:r w:rsidRPr="002F1A27">
        <w:t xml:space="preserve">or </w:t>
      </w:r>
      <w:r>
        <w:t>in</w:t>
      </w:r>
      <w:r>
        <w:t xml:space="preserve"> Union Member States</w:t>
      </w:r>
      <w:r>
        <w:t>,</w:t>
      </w:r>
      <w:r>
        <w:t xml:space="preserve"> or in </w:t>
      </w:r>
      <w:r w:rsidRPr="002F1A27">
        <w:t xml:space="preserve">other </w:t>
      </w:r>
      <w:r>
        <w:t xml:space="preserve">third </w:t>
      </w:r>
      <w:r w:rsidRPr="002F1A27">
        <w:t>count</w:t>
      </w:r>
      <w:r w:rsidRPr="002F1A27">
        <w:t xml:space="preserve">ries implementing a </w:t>
      </w:r>
      <w:r>
        <w:t xml:space="preserve">Union-approved </w:t>
      </w:r>
      <w:r w:rsidRPr="002F1A27">
        <w:t>control plan</w:t>
      </w:r>
      <w:r>
        <w:t>.</w:t>
      </w:r>
    </w:p>
    <w:p w:rsidR="00D267FB" w:rsidRDefault="00700B31" w:rsidP="00D267FB">
      <w:pPr>
        <w:rPr>
          <w:b/>
        </w:rPr>
      </w:pPr>
      <w:r>
        <w:rPr>
          <w:b/>
        </w:rPr>
        <w:t>K</w:t>
      </w:r>
      <w:r w:rsidRPr="00626682">
        <w:rPr>
          <w:b/>
        </w:rPr>
        <w:t>)</w:t>
      </w:r>
      <w:r>
        <w:rPr>
          <w:b/>
        </w:rPr>
        <w:tab/>
      </w:r>
      <w:r w:rsidRPr="00626682">
        <w:rPr>
          <w:b/>
        </w:rPr>
        <w:t>Specific information for</w:t>
      </w:r>
      <w:r>
        <w:rPr>
          <w:b/>
        </w:rPr>
        <w:t xml:space="preserve"> equine animals</w:t>
      </w:r>
    </w:p>
    <w:p w:rsidR="00D267FB" w:rsidRDefault="00700B31" w:rsidP="00AE534B">
      <w:pPr>
        <w:pStyle w:val="Point1number"/>
        <w:numPr>
          <w:ilvl w:val="2"/>
          <w:numId w:val="23"/>
        </w:numPr>
      </w:pPr>
      <w:r>
        <w:t xml:space="preserve">A description of the system in place to ensure that equine animals treated with substances prohibited or </w:t>
      </w:r>
      <w:r>
        <w:t xml:space="preserve">not authorised </w:t>
      </w:r>
      <w:r>
        <w:t xml:space="preserve">in the Union for use in food-producing </w:t>
      </w:r>
      <w:r>
        <w:t>animals and products derived from such animals are not eligible for entry into the Union for human consumption. The following elements of such a system should be described:</w:t>
      </w:r>
    </w:p>
    <w:p w:rsidR="00D267FB" w:rsidRDefault="00700B31" w:rsidP="00AE534B">
      <w:pPr>
        <w:pStyle w:val="Point2number"/>
        <w:numPr>
          <w:ilvl w:val="4"/>
          <w:numId w:val="19"/>
        </w:numPr>
      </w:pPr>
      <w:r>
        <w:t>Identification and traceability of equine animals</w:t>
      </w:r>
      <w:r>
        <w:t>;</w:t>
      </w:r>
    </w:p>
    <w:p w:rsidR="00D267FB" w:rsidRDefault="00700B31" w:rsidP="00AE534B">
      <w:pPr>
        <w:pStyle w:val="Point2number"/>
        <w:numPr>
          <w:ilvl w:val="4"/>
          <w:numId w:val="19"/>
        </w:numPr>
      </w:pPr>
      <w:r>
        <w:t>Record keeping of administration</w:t>
      </w:r>
      <w:r>
        <w:t xml:space="preserve"> of veterinary medicinal products</w:t>
      </w:r>
      <w:r>
        <w:t>;</w:t>
      </w:r>
    </w:p>
    <w:p w:rsidR="00D267FB" w:rsidRDefault="00700B31" w:rsidP="00AE534B">
      <w:pPr>
        <w:pStyle w:val="Point2number"/>
        <w:numPr>
          <w:ilvl w:val="4"/>
          <w:numId w:val="19"/>
        </w:numPr>
      </w:pPr>
      <w:r>
        <w:t>Records indicating all treatments with pharmacologically active substances</w:t>
      </w:r>
      <w:r>
        <w:t>.</w:t>
      </w:r>
    </w:p>
    <w:p w:rsidR="001B6736" w:rsidRPr="001B6736" w:rsidRDefault="00700B31" w:rsidP="00E021AF">
      <w:pPr>
        <w:pStyle w:val="Point1number"/>
      </w:pPr>
      <w:r w:rsidRPr="001B6736">
        <w:t>Where</w:t>
      </w:r>
      <w:r w:rsidRPr="001B6736">
        <w:t xml:space="preserve"> equine animals </w:t>
      </w:r>
      <w:r w:rsidRPr="001B6736">
        <w:t xml:space="preserve">are treated </w:t>
      </w:r>
      <w:r w:rsidRPr="001B6736">
        <w:t>with substances considered essential under Union rules, a description of the system in place to ensure that food</w:t>
      </w:r>
      <w:r w:rsidRPr="001B6736">
        <w:t xml:space="preserve"> derived from such animals is not eligible for the entry into the Union until six months have elapsed since the last treatment.</w:t>
      </w:r>
    </w:p>
    <w:p w:rsidR="001B6736" w:rsidRPr="001B6736" w:rsidRDefault="00700B31" w:rsidP="00E021AF">
      <w:pPr>
        <w:pStyle w:val="Point1number"/>
      </w:pPr>
      <w:r w:rsidRPr="001B6736">
        <w:t xml:space="preserve"> </w:t>
      </w:r>
      <w:r w:rsidRPr="001B6736">
        <w:t>F</w:t>
      </w:r>
      <w:r w:rsidRPr="001B6736">
        <w:t xml:space="preserve">ood-producing equine animals eligible for the entry into the Union </w:t>
      </w:r>
      <w:r w:rsidRPr="001B6736">
        <w:t>shall</w:t>
      </w:r>
      <w:r w:rsidRPr="001B6736">
        <w:t xml:space="preserve"> </w:t>
      </w:r>
      <w:r w:rsidRPr="001B6736">
        <w:t xml:space="preserve">originate from </w:t>
      </w:r>
      <w:r w:rsidRPr="001B6736">
        <w:t>the</w:t>
      </w:r>
      <w:r w:rsidRPr="001B6736">
        <w:t xml:space="preserve"> territory </w:t>
      </w:r>
      <w:r w:rsidRPr="001B6736">
        <w:t xml:space="preserve">of the third country, which intends to import equine animals </w:t>
      </w:r>
      <w:r w:rsidRPr="001B6736">
        <w:t xml:space="preserve">or </w:t>
      </w:r>
      <w:r w:rsidRPr="001B6736">
        <w:t xml:space="preserve">in </w:t>
      </w:r>
      <w:r w:rsidRPr="001B6736">
        <w:t xml:space="preserve">other countries implementing a control plan approved by the </w:t>
      </w:r>
      <w:r w:rsidRPr="001B6736">
        <w:t>Commission</w:t>
      </w:r>
      <w:r w:rsidRPr="001B6736">
        <w:t>.</w:t>
      </w:r>
      <w:r w:rsidRPr="001B6736">
        <w:t xml:space="preserve"> </w:t>
      </w:r>
    </w:p>
    <w:p w:rsidR="00D267FB" w:rsidRPr="00E021AF" w:rsidRDefault="00700B31" w:rsidP="007B4319">
      <w:pPr>
        <w:ind w:left="720" w:hanging="720"/>
        <w:rPr>
          <w:b/>
        </w:rPr>
      </w:pPr>
      <w:r w:rsidRPr="00E021AF">
        <w:rPr>
          <w:b/>
        </w:rPr>
        <w:t>L)</w:t>
      </w:r>
      <w:r w:rsidRPr="00E021AF">
        <w:rPr>
          <w:b/>
        </w:rPr>
        <w:tab/>
      </w:r>
      <w:r w:rsidRPr="00E021AF">
        <w:rPr>
          <w:b/>
        </w:rPr>
        <w:t xml:space="preserve">Specific information </w:t>
      </w:r>
      <w:r>
        <w:rPr>
          <w:b/>
        </w:rPr>
        <w:t>to be provided by the third countries referred to</w:t>
      </w:r>
      <w:r w:rsidRPr="00E021AF">
        <w:rPr>
          <w:b/>
        </w:rPr>
        <w:t xml:space="preserve"> </w:t>
      </w:r>
      <w:r>
        <w:rPr>
          <w:b/>
        </w:rPr>
        <w:t xml:space="preserve">in </w:t>
      </w:r>
      <w:r w:rsidRPr="00E021AF">
        <w:rPr>
          <w:b/>
        </w:rPr>
        <w:t>Article</w:t>
      </w:r>
      <w:r>
        <w:rPr>
          <w:b/>
        </w:rPr>
        <w:t>s</w:t>
      </w:r>
      <w:r w:rsidRPr="00E021AF">
        <w:rPr>
          <w:b/>
        </w:rPr>
        <w:t xml:space="preserve"> 7</w:t>
      </w:r>
      <w:r>
        <w:rPr>
          <w:b/>
        </w:rPr>
        <w:t>(1) and 7(2)</w:t>
      </w:r>
    </w:p>
    <w:p w:rsidR="008B7BED" w:rsidRDefault="00700B31" w:rsidP="00AE534B">
      <w:pPr>
        <w:pStyle w:val="Point1number"/>
        <w:numPr>
          <w:ilvl w:val="2"/>
          <w:numId w:val="20"/>
        </w:numPr>
      </w:pPr>
      <w:r>
        <w:t>A statement by t</w:t>
      </w:r>
      <w:r w:rsidRPr="00821E18">
        <w:t xml:space="preserve">he competent authority of </w:t>
      </w:r>
      <w:r>
        <w:t>the third country</w:t>
      </w:r>
      <w:r w:rsidRPr="00821E18">
        <w:t xml:space="preserve"> </w:t>
      </w:r>
      <w:r>
        <w:t xml:space="preserve">confirming </w:t>
      </w:r>
      <w:r w:rsidRPr="00821E18">
        <w:t xml:space="preserve">that </w:t>
      </w:r>
      <w:r w:rsidRPr="00A42D31">
        <w:t xml:space="preserve">products of animal origin </w:t>
      </w:r>
      <w:r>
        <w:t>intended for entry in</w:t>
      </w:r>
      <w:r w:rsidRPr="00821E18">
        <w:t>to the Union</w:t>
      </w:r>
      <w:r>
        <w:t xml:space="preserve"> as such</w:t>
      </w:r>
      <w:r>
        <w:t>,</w:t>
      </w:r>
      <w:r>
        <w:t xml:space="preserve"> </w:t>
      </w:r>
      <w:r w:rsidRPr="0058028E">
        <w:t>or as ingredients of composite products,</w:t>
      </w:r>
      <w:r>
        <w:t xml:space="preserve"> only originate </w:t>
      </w:r>
      <w:r>
        <w:t xml:space="preserve">in </w:t>
      </w:r>
      <w:r>
        <w:t xml:space="preserve">approved third countries included in the list </w:t>
      </w:r>
      <w:r>
        <w:t>of third countries wit</w:t>
      </w:r>
      <w:r>
        <w:t xml:space="preserve">h approved control plans </w:t>
      </w:r>
      <w:r w:rsidRPr="001B39C7">
        <w:t xml:space="preserve">as referred to in </w:t>
      </w:r>
      <w:r w:rsidRPr="00AE035C">
        <w:t xml:space="preserve">Implementing Regulation </w:t>
      </w:r>
      <w:r>
        <w:t xml:space="preserve">(EU) </w:t>
      </w:r>
      <w:r>
        <w:t>202</w:t>
      </w:r>
      <w:r>
        <w:t>1/405</w:t>
      </w:r>
      <w:r>
        <w:t xml:space="preserve"> </w:t>
      </w:r>
      <w:r>
        <w:t>for th</w:t>
      </w:r>
      <w:r>
        <w:t>ose</w:t>
      </w:r>
      <w:r>
        <w:t xml:space="preserve"> </w:t>
      </w:r>
      <w:r w:rsidRPr="00871CDC">
        <w:t xml:space="preserve">food-producing animals or products of animal </w:t>
      </w:r>
      <w:r w:rsidRPr="0058028E">
        <w:t>origin</w:t>
      </w:r>
      <w:r>
        <w:t>,</w:t>
      </w:r>
      <w:r w:rsidRPr="0058028E">
        <w:t xml:space="preserve"> and that the procedures it has in place for this purpose are sufficient to guarantee the traceability and origin</w:t>
      </w:r>
      <w:r w:rsidRPr="0058028E">
        <w:t xml:space="preserve"> of those </w:t>
      </w:r>
      <w:r>
        <w:t xml:space="preserve">products of animal origin. </w:t>
      </w:r>
    </w:p>
    <w:p w:rsidR="00D267FB" w:rsidRDefault="00700B31" w:rsidP="00E021AF">
      <w:pPr>
        <w:pStyle w:val="Point1number"/>
      </w:pPr>
      <w:r>
        <w:t>A comprehensive description</w:t>
      </w:r>
      <w:r>
        <w:t>, by the competent authority of the third country,</w:t>
      </w:r>
      <w:r>
        <w:t xml:space="preserve"> of the procedures in place in the third country</w:t>
      </w:r>
      <w:r>
        <w:t>,</w:t>
      </w:r>
      <w:r>
        <w:t xml:space="preserve"> to substantiate the statement</w:t>
      </w:r>
      <w:r>
        <w:t xml:space="preserve"> referred to in point (1)</w:t>
      </w:r>
      <w:r>
        <w:t>.</w:t>
      </w:r>
    </w:p>
    <w:p w:rsidR="00D267FB" w:rsidRDefault="00700B31" w:rsidP="00D267FB">
      <w:pPr>
        <w:rPr>
          <w:b/>
        </w:rPr>
      </w:pPr>
      <w:r>
        <w:rPr>
          <w:b/>
        </w:rPr>
        <w:t>M</w:t>
      </w:r>
      <w:r w:rsidRPr="004D35C6">
        <w:rPr>
          <w:b/>
        </w:rPr>
        <w:t>)</w:t>
      </w:r>
      <w:r>
        <w:rPr>
          <w:b/>
        </w:rPr>
        <w:tab/>
      </w:r>
      <w:r w:rsidRPr="004D35C6">
        <w:rPr>
          <w:b/>
        </w:rPr>
        <w:t>Specific information for c</w:t>
      </w:r>
      <w:r>
        <w:rPr>
          <w:b/>
        </w:rPr>
        <w:t>asings</w:t>
      </w:r>
    </w:p>
    <w:p w:rsidR="00D267FB" w:rsidRDefault="00700B31" w:rsidP="00E021AF">
      <w:pPr>
        <w:pStyle w:val="Point1"/>
        <w:ind w:left="851" w:firstLine="0"/>
      </w:pPr>
      <w:r>
        <w:t>A description of the system in place to ensure that no antimicrobial substances</w:t>
      </w:r>
      <w:r>
        <w:t>, the use of which</w:t>
      </w:r>
      <w:r w:rsidRPr="00F14CF6">
        <w:t xml:space="preserve"> in food-producing</w:t>
      </w:r>
      <w:r>
        <w:t xml:space="preserve"> animals</w:t>
      </w:r>
      <w:r w:rsidRPr="006D1F2C">
        <w:t xml:space="preserve"> </w:t>
      </w:r>
      <w:r>
        <w:t>is prohibited</w:t>
      </w:r>
      <w:r w:rsidRPr="00F14CF6">
        <w:t xml:space="preserve"> </w:t>
      </w:r>
      <w:r>
        <w:t>in the Union</w:t>
      </w:r>
      <w:r>
        <w:t xml:space="preserve"> in accordance with </w:t>
      </w:r>
      <w:r w:rsidRPr="00685026">
        <w:t>Tab</w:t>
      </w:r>
      <w:r>
        <w:t xml:space="preserve">le 2 of the Annex to </w:t>
      </w:r>
      <w:r w:rsidRPr="00685026">
        <w:t>Regulation (EU) No 37/2010</w:t>
      </w:r>
      <w:r>
        <w:t>, are used in the treatment of casi</w:t>
      </w:r>
      <w:r>
        <w:t>ngs.</w:t>
      </w:r>
    </w:p>
    <w:p w:rsidR="009F6091" w:rsidRDefault="00700B31">
      <w:pPr>
        <w:spacing w:before="0" w:after="200" w:line="276" w:lineRule="auto"/>
        <w:jc w:val="left"/>
      </w:pPr>
      <w:r>
        <w:br w:type="page"/>
      </w:r>
    </w:p>
    <w:p w:rsidR="00D267FB" w:rsidRDefault="00700B31" w:rsidP="00D267FB">
      <w:pPr>
        <w:jc w:val="center"/>
      </w:pPr>
      <w:r>
        <w:rPr>
          <w:b/>
        </w:rPr>
        <w:t xml:space="preserve">Part </w:t>
      </w:r>
      <w:r w:rsidRPr="00610A83">
        <w:rPr>
          <w:b/>
        </w:rPr>
        <w:t>II</w:t>
      </w:r>
      <w:r>
        <w:rPr>
          <w:b/>
        </w:rPr>
        <w:t>I</w:t>
      </w:r>
    </w:p>
    <w:p w:rsidR="00A62DEA" w:rsidRDefault="00700B31" w:rsidP="00D267FB">
      <w:pPr>
        <w:jc w:val="center"/>
        <w:rPr>
          <w:b/>
          <w:i/>
        </w:rPr>
      </w:pPr>
      <w:r>
        <w:rPr>
          <w:b/>
          <w:i/>
        </w:rPr>
        <w:t>Updated</w:t>
      </w:r>
      <w:r w:rsidRPr="00610A83">
        <w:rPr>
          <w:b/>
          <w:i/>
        </w:rPr>
        <w:t xml:space="preserve"> control plans</w:t>
      </w:r>
    </w:p>
    <w:p w:rsidR="00BA27F5" w:rsidRDefault="00700B31" w:rsidP="00BA27F5">
      <w:r>
        <w:t xml:space="preserve">The following information </w:t>
      </w:r>
      <w:r>
        <w:t xml:space="preserve">shall </w:t>
      </w:r>
      <w:r>
        <w:t>be provided:</w:t>
      </w:r>
    </w:p>
    <w:p w:rsidR="00BA27F5" w:rsidRDefault="00700B31" w:rsidP="00BA27F5">
      <w:pPr>
        <w:rPr>
          <w:b/>
        </w:rPr>
      </w:pPr>
      <w:r w:rsidRPr="00547EC0">
        <w:rPr>
          <w:b/>
        </w:rPr>
        <w:t>A)</w:t>
      </w:r>
      <w:r>
        <w:rPr>
          <w:b/>
        </w:rPr>
        <w:tab/>
      </w:r>
      <w:r w:rsidRPr="00547EC0">
        <w:rPr>
          <w:b/>
        </w:rPr>
        <w:t xml:space="preserve">Changes introduced in the updated </w:t>
      </w:r>
      <w:r>
        <w:rPr>
          <w:b/>
        </w:rPr>
        <w:t xml:space="preserve">control </w:t>
      </w:r>
      <w:r w:rsidRPr="00547EC0">
        <w:rPr>
          <w:b/>
        </w:rPr>
        <w:t>plan</w:t>
      </w:r>
    </w:p>
    <w:p w:rsidR="00BA27F5" w:rsidRDefault="00700B31" w:rsidP="00AE534B">
      <w:pPr>
        <w:pStyle w:val="Point1number"/>
        <w:numPr>
          <w:ilvl w:val="2"/>
          <w:numId w:val="21"/>
        </w:numPr>
      </w:pPr>
      <w:r>
        <w:t>Updated production data of the animals and animal products covered by the control plan and the impact on the number of plan</w:t>
      </w:r>
      <w:r>
        <w:t>ned samples.</w:t>
      </w:r>
    </w:p>
    <w:p w:rsidR="00BA27F5" w:rsidRDefault="00700B31" w:rsidP="00E021AF">
      <w:pPr>
        <w:pStyle w:val="Point1number"/>
      </w:pPr>
      <w:r>
        <w:t xml:space="preserve">Details on any changes that have occurred since the previous annual submission of the control plan and which alter the information previously provided under </w:t>
      </w:r>
      <w:r>
        <w:t>Part II, Sections</w:t>
      </w:r>
      <w:r>
        <w:t xml:space="preserve"> A) to M).</w:t>
      </w:r>
    </w:p>
    <w:p w:rsidR="00BA27F5" w:rsidRDefault="00700B31" w:rsidP="00E021AF">
      <w:pPr>
        <w:pStyle w:val="Point1number"/>
      </w:pPr>
      <w:r>
        <w:t xml:space="preserve">In the absence of changes, a statement that no changes have occurred </w:t>
      </w:r>
      <w:r>
        <w:t>shall</w:t>
      </w:r>
      <w:r>
        <w:t xml:space="preserve"> be included under</w:t>
      </w:r>
      <w:r>
        <w:t xml:space="preserve"> Part II, Sections</w:t>
      </w:r>
      <w:r>
        <w:t xml:space="preserve"> A) to M), when relevant.</w:t>
      </w:r>
    </w:p>
    <w:p w:rsidR="00BA27F5" w:rsidRDefault="00700B31" w:rsidP="00BA27F5">
      <w:pPr>
        <w:rPr>
          <w:b/>
        </w:rPr>
      </w:pPr>
      <w:r w:rsidRPr="00547EC0">
        <w:rPr>
          <w:b/>
        </w:rPr>
        <w:t>B)</w:t>
      </w:r>
      <w:r>
        <w:rPr>
          <w:b/>
        </w:rPr>
        <w:tab/>
      </w:r>
      <w:r w:rsidRPr="00547EC0">
        <w:rPr>
          <w:b/>
        </w:rPr>
        <w:t>Results of the implementation of the previous year's control</w:t>
      </w:r>
      <w:r>
        <w:rPr>
          <w:b/>
        </w:rPr>
        <w:t xml:space="preserve"> plan</w:t>
      </w:r>
    </w:p>
    <w:p w:rsidR="00BA27F5" w:rsidRDefault="00700B31" w:rsidP="00AE534B">
      <w:pPr>
        <w:pStyle w:val="Point1number"/>
        <w:numPr>
          <w:ilvl w:val="2"/>
          <w:numId w:val="22"/>
        </w:numPr>
      </w:pPr>
      <w:r>
        <w:t xml:space="preserve">The results of the implementation of the previous </w:t>
      </w:r>
      <w:r>
        <w:t>year’s control plan</w:t>
      </w:r>
      <w:r>
        <w:t>,</w:t>
      </w:r>
      <w:r>
        <w:t xml:space="preserve"> </w:t>
      </w:r>
      <w:r>
        <w:t>together</w:t>
      </w:r>
      <w:r>
        <w:t xml:space="preserve"> with the updated control plan.</w:t>
      </w:r>
    </w:p>
    <w:p w:rsidR="00BA27F5" w:rsidRDefault="00700B31" w:rsidP="00E021AF">
      <w:pPr>
        <w:pStyle w:val="Point1number"/>
      </w:pPr>
      <w:r>
        <w:t>A justification for a</w:t>
      </w:r>
      <w:r w:rsidRPr="00652EC5">
        <w:t xml:space="preserve">ny discrepancies </w:t>
      </w:r>
      <w:r>
        <w:t>between</w:t>
      </w:r>
      <w:r w:rsidRPr="00652EC5">
        <w:t xml:space="preserve"> the number of samples </w:t>
      </w:r>
      <w:r>
        <w:t>or the substance planned</w:t>
      </w:r>
      <w:r>
        <w:t xml:space="preserve"> and</w:t>
      </w:r>
      <w:r w:rsidRPr="00652EC5">
        <w:t xml:space="preserve"> the number of samples </w:t>
      </w:r>
      <w:r>
        <w:t xml:space="preserve">and/or the substances </w:t>
      </w:r>
      <w:r w:rsidRPr="00652EC5">
        <w:t>analysed</w:t>
      </w:r>
      <w:r>
        <w:t>.</w:t>
      </w:r>
    </w:p>
    <w:p w:rsidR="00D5467B" w:rsidRDefault="00700B31" w:rsidP="00E021AF">
      <w:pPr>
        <w:pStyle w:val="Point1number"/>
      </w:pPr>
      <w:r>
        <w:t xml:space="preserve">Details on results non-compliant with the </w:t>
      </w:r>
      <w:r>
        <w:t>Un</w:t>
      </w:r>
      <w:r>
        <w:t>ion maximum residue levels</w:t>
      </w:r>
      <w:r>
        <w:t>, maximum residue limits</w:t>
      </w:r>
      <w:r>
        <w:t xml:space="preserve"> or maximum limits</w:t>
      </w:r>
      <w:r>
        <w:t>, including, for each of these non-compliant results, the dates of sampling, dates of availability of the analytical results, marker residues identified, concentrations measured, analytica</w:t>
      </w:r>
      <w:r>
        <w:t>l methods used and the laboratories involved.</w:t>
      </w:r>
    </w:p>
    <w:p w:rsidR="00BA27F5" w:rsidRDefault="00700B31" w:rsidP="007B4319">
      <w:pPr>
        <w:pStyle w:val="Point1number"/>
      </w:pPr>
      <w:r>
        <w:t>For each of the non-compliant results, a description of</w:t>
      </w:r>
      <w:r w:rsidRPr="00101D44">
        <w:t xml:space="preserve"> the outcome of the follow-up investigations undertaken by the competent authorit</w:t>
      </w:r>
      <w:r>
        <w:t xml:space="preserve">ies, what the reason for the non-compliance was </w:t>
      </w:r>
      <w:r w:rsidRPr="00101D44">
        <w:t xml:space="preserve">and any measures taken to </w:t>
      </w:r>
      <w:r w:rsidRPr="00101D44">
        <w:t>prevent recurrence.</w:t>
      </w:r>
    </w:p>
    <w:p w:rsidR="006D1F2C" w:rsidRDefault="00700B31" w:rsidP="00BA27F5"/>
    <w:p w:rsidR="00D267FB" w:rsidRDefault="00700B31" w:rsidP="00A62DEA">
      <w:pPr>
        <w:sectPr w:rsidR="00D267FB" w:rsidSect="002E632C">
          <w:footerReference w:type="default" r:id="rId10"/>
          <w:footerReference w:type="first" r:id="rId11"/>
          <w:pgSz w:w="11907" w:h="16839"/>
          <w:pgMar w:top="1134" w:right="1417" w:bottom="1134" w:left="1417" w:header="709" w:footer="709" w:gutter="0"/>
          <w:cols w:space="720"/>
          <w:docGrid w:linePitch="360"/>
        </w:sectPr>
      </w:pPr>
    </w:p>
    <w:p w:rsidR="00A62DEA" w:rsidRPr="00CA44EA" w:rsidRDefault="00700B31" w:rsidP="00A62DEA">
      <w:pPr>
        <w:pStyle w:val="Annexetitre"/>
        <w:rPr>
          <w:rStyle w:val="Marker"/>
        </w:rPr>
      </w:pPr>
      <w:r w:rsidRPr="00CA44EA">
        <w:t xml:space="preserve">ANNEX </w:t>
      </w:r>
      <w:r w:rsidRPr="00CA44EA">
        <w:t>II</w:t>
      </w:r>
    </w:p>
    <w:p w:rsidR="001C2816" w:rsidRPr="00CA44EA" w:rsidRDefault="00700B31" w:rsidP="00BA27F5">
      <w:pPr>
        <w:jc w:val="center"/>
        <w:rPr>
          <w:b/>
        </w:rPr>
      </w:pPr>
      <w:r w:rsidRPr="00CA44EA">
        <w:rPr>
          <w:b/>
        </w:rPr>
        <w:t>Correlation table referred to in Article 24</w:t>
      </w:r>
      <w:r w:rsidRPr="00CA44EA">
        <w:rPr>
          <w:b/>
        </w:rPr>
        <w:t>, second paragraph</w:t>
      </w:r>
    </w:p>
    <w:tbl>
      <w:tblPr>
        <w:tblStyle w:val="TabloKlavuzu"/>
        <w:tblW w:w="0" w:type="auto"/>
        <w:tblLook w:val="04A0" w:firstRow="1" w:lastRow="0" w:firstColumn="1" w:lastColumn="0" w:noHBand="0" w:noVBand="1"/>
      </w:tblPr>
      <w:tblGrid>
        <w:gridCol w:w="4606"/>
        <w:gridCol w:w="4607"/>
      </w:tblGrid>
      <w:tr w:rsidR="00491496" w:rsidTr="003808CD">
        <w:tc>
          <w:tcPr>
            <w:tcW w:w="4606" w:type="dxa"/>
          </w:tcPr>
          <w:p w:rsidR="00BA27F5" w:rsidRPr="00CA44EA" w:rsidRDefault="00700B31" w:rsidP="003808CD">
            <w:pPr>
              <w:jc w:val="center"/>
            </w:pPr>
            <w:r w:rsidRPr="00CA44EA">
              <w:t>Regulation (EU) 2019/625</w:t>
            </w:r>
          </w:p>
        </w:tc>
        <w:tc>
          <w:tcPr>
            <w:tcW w:w="4607" w:type="dxa"/>
          </w:tcPr>
          <w:p w:rsidR="00BA27F5" w:rsidRPr="00CA44EA" w:rsidRDefault="00700B31" w:rsidP="003808CD">
            <w:pPr>
              <w:jc w:val="center"/>
            </w:pPr>
            <w:r w:rsidRPr="00CA44EA">
              <w:t>This Regulation</w:t>
            </w:r>
          </w:p>
        </w:tc>
      </w:tr>
      <w:tr w:rsidR="00491496" w:rsidTr="003808CD">
        <w:tc>
          <w:tcPr>
            <w:tcW w:w="4606" w:type="dxa"/>
          </w:tcPr>
          <w:p w:rsidR="00BA27F5" w:rsidRPr="00CA44EA" w:rsidRDefault="00700B31" w:rsidP="003808CD">
            <w:pPr>
              <w:jc w:val="center"/>
            </w:pPr>
            <w:r w:rsidRPr="00CA44EA">
              <w:t>Article 1</w:t>
            </w:r>
          </w:p>
        </w:tc>
        <w:tc>
          <w:tcPr>
            <w:tcW w:w="4607" w:type="dxa"/>
          </w:tcPr>
          <w:p w:rsidR="00BA27F5" w:rsidRPr="00CA44EA" w:rsidRDefault="00700B31" w:rsidP="003808CD">
            <w:pPr>
              <w:jc w:val="center"/>
            </w:pPr>
            <w:r w:rsidRPr="00CA44EA">
              <w:t>Article 1</w:t>
            </w:r>
          </w:p>
        </w:tc>
      </w:tr>
      <w:tr w:rsidR="00491496" w:rsidTr="003808CD">
        <w:tc>
          <w:tcPr>
            <w:tcW w:w="4606" w:type="dxa"/>
          </w:tcPr>
          <w:p w:rsidR="00BA27F5" w:rsidRPr="00CA44EA" w:rsidRDefault="00700B31" w:rsidP="003808CD">
            <w:pPr>
              <w:jc w:val="center"/>
            </w:pPr>
            <w:r w:rsidRPr="00CA44EA">
              <w:t>Article 2</w:t>
            </w:r>
          </w:p>
        </w:tc>
        <w:tc>
          <w:tcPr>
            <w:tcW w:w="4607" w:type="dxa"/>
          </w:tcPr>
          <w:p w:rsidR="00BA27F5" w:rsidRPr="00CA44EA" w:rsidRDefault="00700B31" w:rsidP="003808CD">
            <w:pPr>
              <w:jc w:val="center"/>
            </w:pPr>
            <w:r w:rsidRPr="00CA44EA">
              <w:t>Article 2</w:t>
            </w:r>
          </w:p>
        </w:tc>
      </w:tr>
      <w:tr w:rsidR="00491496" w:rsidTr="003808CD">
        <w:tc>
          <w:tcPr>
            <w:tcW w:w="4606" w:type="dxa"/>
          </w:tcPr>
          <w:p w:rsidR="00BA27F5" w:rsidRPr="00CA44EA" w:rsidRDefault="00700B31" w:rsidP="003808CD">
            <w:pPr>
              <w:jc w:val="center"/>
            </w:pPr>
            <w:r w:rsidRPr="00CA44EA">
              <w:t>Article 3</w:t>
            </w:r>
          </w:p>
        </w:tc>
        <w:tc>
          <w:tcPr>
            <w:tcW w:w="4607" w:type="dxa"/>
          </w:tcPr>
          <w:p w:rsidR="00BA27F5" w:rsidRPr="00CA44EA" w:rsidRDefault="00700B31" w:rsidP="003808CD">
            <w:pPr>
              <w:jc w:val="center"/>
            </w:pPr>
            <w:r w:rsidRPr="00CA44EA">
              <w:t>Article 3</w:t>
            </w:r>
          </w:p>
        </w:tc>
      </w:tr>
      <w:tr w:rsidR="00491496" w:rsidTr="003808CD">
        <w:tc>
          <w:tcPr>
            <w:tcW w:w="4606" w:type="dxa"/>
          </w:tcPr>
          <w:p w:rsidR="00BA27F5" w:rsidRPr="00CA44EA" w:rsidRDefault="00700B31" w:rsidP="003808CD">
            <w:pPr>
              <w:jc w:val="center"/>
            </w:pPr>
            <w:r w:rsidRPr="00CA44EA">
              <w:t>Article 4</w:t>
            </w:r>
          </w:p>
        </w:tc>
        <w:tc>
          <w:tcPr>
            <w:tcW w:w="4607" w:type="dxa"/>
          </w:tcPr>
          <w:p w:rsidR="00BA27F5" w:rsidRPr="00CA44EA" w:rsidRDefault="00700B31" w:rsidP="003808CD">
            <w:pPr>
              <w:jc w:val="center"/>
            </w:pPr>
            <w:r w:rsidRPr="00CA44EA">
              <w:t>Article 4</w:t>
            </w:r>
          </w:p>
        </w:tc>
      </w:tr>
      <w:tr w:rsidR="00491496" w:rsidTr="003808CD">
        <w:tc>
          <w:tcPr>
            <w:tcW w:w="4606" w:type="dxa"/>
          </w:tcPr>
          <w:p w:rsidR="00BA27F5" w:rsidRPr="00CA44EA" w:rsidRDefault="00700B31" w:rsidP="003808CD">
            <w:pPr>
              <w:jc w:val="center"/>
            </w:pPr>
            <w:r w:rsidRPr="00CA44EA">
              <w:t>Article 5</w:t>
            </w:r>
          </w:p>
        </w:tc>
        <w:tc>
          <w:tcPr>
            <w:tcW w:w="4607" w:type="dxa"/>
          </w:tcPr>
          <w:p w:rsidR="00BA27F5" w:rsidRPr="00CA44EA" w:rsidRDefault="00700B31" w:rsidP="003808CD">
            <w:pPr>
              <w:jc w:val="center"/>
            </w:pPr>
            <w:r w:rsidRPr="00CA44EA">
              <w:t>Article 13</w:t>
            </w:r>
          </w:p>
        </w:tc>
      </w:tr>
      <w:tr w:rsidR="00491496" w:rsidTr="003808CD">
        <w:tc>
          <w:tcPr>
            <w:tcW w:w="4606" w:type="dxa"/>
          </w:tcPr>
          <w:p w:rsidR="00BA27F5" w:rsidRPr="00CA44EA" w:rsidRDefault="00700B31" w:rsidP="003808CD">
            <w:pPr>
              <w:jc w:val="center"/>
            </w:pPr>
            <w:r w:rsidRPr="00CA44EA">
              <w:t>Article 6</w:t>
            </w:r>
          </w:p>
        </w:tc>
        <w:tc>
          <w:tcPr>
            <w:tcW w:w="4607" w:type="dxa"/>
          </w:tcPr>
          <w:p w:rsidR="00BA27F5" w:rsidRPr="00CA44EA" w:rsidRDefault="00700B31" w:rsidP="003808CD">
            <w:pPr>
              <w:jc w:val="center"/>
            </w:pPr>
            <w:r w:rsidRPr="00CA44EA">
              <w:t>Article 14</w:t>
            </w:r>
          </w:p>
        </w:tc>
      </w:tr>
      <w:tr w:rsidR="00491496" w:rsidTr="003808CD">
        <w:tc>
          <w:tcPr>
            <w:tcW w:w="4606" w:type="dxa"/>
          </w:tcPr>
          <w:p w:rsidR="00BA27F5" w:rsidRPr="00CA44EA" w:rsidRDefault="00700B31" w:rsidP="003808CD">
            <w:pPr>
              <w:jc w:val="center"/>
            </w:pPr>
            <w:r w:rsidRPr="00CA44EA">
              <w:t>Article 7</w:t>
            </w:r>
          </w:p>
        </w:tc>
        <w:tc>
          <w:tcPr>
            <w:tcW w:w="4607" w:type="dxa"/>
          </w:tcPr>
          <w:p w:rsidR="00BA27F5" w:rsidRPr="00CA44EA" w:rsidRDefault="00700B31" w:rsidP="003808CD">
            <w:pPr>
              <w:jc w:val="center"/>
            </w:pPr>
            <w:r w:rsidRPr="00CA44EA">
              <w:t>Article 15</w:t>
            </w:r>
          </w:p>
        </w:tc>
      </w:tr>
      <w:tr w:rsidR="00491496" w:rsidTr="003808CD">
        <w:tc>
          <w:tcPr>
            <w:tcW w:w="4606" w:type="dxa"/>
          </w:tcPr>
          <w:p w:rsidR="00BA27F5" w:rsidRPr="00CA44EA" w:rsidRDefault="00700B31" w:rsidP="003808CD">
            <w:pPr>
              <w:jc w:val="center"/>
            </w:pPr>
            <w:r w:rsidRPr="00CA44EA">
              <w:t>Article 8</w:t>
            </w:r>
          </w:p>
        </w:tc>
        <w:tc>
          <w:tcPr>
            <w:tcW w:w="4607" w:type="dxa"/>
          </w:tcPr>
          <w:p w:rsidR="00BA27F5" w:rsidRPr="00CA44EA" w:rsidRDefault="00700B31" w:rsidP="003808CD">
            <w:pPr>
              <w:jc w:val="center"/>
            </w:pPr>
            <w:r w:rsidRPr="00CA44EA">
              <w:t>Article 16</w:t>
            </w:r>
          </w:p>
        </w:tc>
      </w:tr>
      <w:tr w:rsidR="00491496" w:rsidTr="003808CD">
        <w:tc>
          <w:tcPr>
            <w:tcW w:w="4606" w:type="dxa"/>
          </w:tcPr>
          <w:p w:rsidR="00BA27F5" w:rsidRPr="00CA44EA" w:rsidRDefault="00700B31" w:rsidP="003808CD">
            <w:pPr>
              <w:jc w:val="center"/>
            </w:pPr>
            <w:r w:rsidRPr="00CA44EA">
              <w:t>Article 9</w:t>
            </w:r>
          </w:p>
        </w:tc>
        <w:tc>
          <w:tcPr>
            <w:tcW w:w="4607" w:type="dxa"/>
          </w:tcPr>
          <w:p w:rsidR="00BA27F5" w:rsidRPr="00CA44EA" w:rsidRDefault="00700B31" w:rsidP="003808CD">
            <w:pPr>
              <w:jc w:val="center"/>
            </w:pPr>
            <w:r w:rsidRPr="00CA44EA">
              <w:t>Article 17</w:t>
            </w:r>
          </w:p>
        </w:tc>
      </w:tr>
      <w:tr w:rsidR="00491496" w:rsidTr="003808CD">
        <w:tc>
          <w:tcPr>
            <w:tcW w:w="4606" w:type="dxa"/>
          </w:tcPr>
          <w:p w:rsidR="00BA27F5" w:rsidRPr="00CA44EA" w:rsidRDefault="00700B31" w:rsidP="003808CD">
            <w:pPr>
              <w:jc w:val="center"/>
            </w:pPr>
            <w:r w:rsidRPr="00CA44EA">
              <w:t>Article 10</w:t>
            </w:r>
          </w:p>
        </w:tc>
        <w:tc>
          <w:tcPr>
            <w:tcW w:w="4607" w:type="dxa"/>
          </w:tcPr>
          <w:p w:rsidR="00BA27F5" w:rsidRPr="00CA44EA" w:rsidRDefault="00700B31" w:rsidP="003808CD">
            <w:pPr>
              <w:jc w:val="center"/>
            </w:pPr>
            <w:r w:rsidRPr="00CA44EA">
              <w:t>Article 18</w:t>
            </w:r>
          </w:p>
        </w:tc>
      </w:tr>
      <w:tr w:rsidR="00491496" w:rsidTr="003808CD">
        <w:tc>
          <w:tcPr>
            <w:tcW w:w="4606" w:type="dxa"/>
          </w:tcPr>
          <w:p w:rsidR="00BA27F5" w:rsidRPr="00CA44EA" w:rsidRDefault="00700B31" w:rsidP="003808CD">
            <w:pPr>
              <w:jc w:val="center"/>
            </w:pPr>
            <w:r w:rsidRPr="00CA44EA">
              <w:t>Article 11</w:t>
            </w:r>
          </w:p>
        </w:tc>
        <w:tc>
          <w:tcPr>
            <w:tcW w:w="4607" w:type="dxa"/>
          </w:tcPr>
          <w:p w:rsidR="00BA27F5" w:rsidRPr="00CA44EA" w:rsidRDefault="00700B31" w:rsidP="003808CD">
            <w:pPr>
              <w:jc w:val="center"/>
            </w:pPr>
            <w:r w:rsidRPr="00CA44EA">
              <w:t>Article 19</w:t>
            </w:r>
          </w:p>
        </w:tc>
      </w:tr>
      <w:tr w:rsidR="00491496" w:rsidTr="003808CD">
        <w:tc>
          <w:tcPr>
            <w:tcW w:w="4606" w:type="dxa"/>
          </w:tcPr>
          <w:p w:rsidR="00BA27F5" w:rsidRPr="00CA44EA" w:rsidRDefault="00700B31" w:rsidP="003808CD">
            <w:pPr>
              <w:jc w:val="center"/>
            </w:pPr>
            <w:r w:rsidRPr="00CA44EA">
              <w:t>Article 12</w:t>
            </w:r>
          </w:p>
        </w:tc>
        <w:tc>
          <w:tcPr>
            <w:tcW w:w="4607" w:type="dxa"/>
          </w:tcPr>
          <w:p w:rsidR="00BA27F5" w:rsidRPr="00CA44EA" w:rsidRDefault="00700B31" w:rsidP="003808CD">
            <w:pPr>
              <w:jc w:val="center"/>
            </w:pPr>
            <w:r w:rsidRPr="00CA44EA">
              <w:t>Article 20</w:t>
            </w:r>
          </w:p>
        </w:tc>
      </w:tr>
      <w:tr w:rsidR="00491496" w:rsidTr="003808CD">
        <w:tc>
          <w:tcPr>
            <w:tcW w:w="4606" w:type="dxa"/>
          </w:tcPr>
          <w:p w:rsidR="00BA27F5" w:rsidRPr="00CA44EA" w:rsidRDefault="00700B31" w:rsidP="003808CD">
            <w:pPr>
              <w:jc w:val="center"/>
            </w:pPr>
            <w:r w:rsidRPr="00CA44EA">
              <w:t>Article 13</w:t>
            </w:r>
          </w:p>
        </w:tc>
        <w:tc>
          <w:tcPr>
            <w:tcW w:w="4607" w:type="dxa"/>
          </w:tcPr>
          <w:p w:rsidR="00BA27F5" w:rsidRPr="00CA44EA" w:rsidRDefault="00700B31" w:rsidP="003808CD">
            <w:pPr>
              <w:jc w:val="center"/>
            </w:pPr>
            <w:r w:rsidRPr="00CA44EA">
              <w:t>Article 21</w:t>
            </w:r>
          </w:p>
        </w:tc>
      </w:tr>
      <w:tr w:rsidR="00491496" w:rsidTr="003808CD">
        <w:tc>
          <w:tcPr>
            <w:tcW w:w="4606" w:type="dxa"/>
          </w:tcPr>
          <w:p w:rsidR="00BA27F5" w:rsidRPr="00CA44EA" w:rsidRDefault="00700B31" w:rsidP="003808CD">
            <w:pPr>
              <w:jc w:val="center"/>
            </w:pPr>
            <w:r w:rsidRPr="00CA44EA">
              <w:t>Article 14</w:t>
            </w:r>
          </w:p>
        </w:tc>
        <w:tc>
          <w:tcPr>
            <w:tcW w:w="4607" w:type="dxa"/>
          </w:tcPr>
          <w:p w:rsidR="00BA27F5" w:rsidRPr="00CA44EA" w:rsidRDefault="00700B31" w:rsidP="003808CD">
            <w:pPr>
              <w:jc w:val="center"/>
            </w:pPr>
            <w:r w:rsidRPr="00CA44EA">
              <w:t>Article 22</w:t>
            </w:r>
          </w:p>
        </w:tc>
      </w:tr>
    </w:tbl>
    <w:p w:rsidR="00BA27F5" w:rsidRPr="00A62DEA" w:rsidRDefault="00700B31" w:rsidP="00A62DEA"/>
    <w:sectPr w:rsidR="00BA27F5" w:rsidRPr="00A62DEA" w:rsidSect="002E632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0B31">
      <w:pPr>
        <w:spacing w:before="0" w:after="0"/>
      </w:pPr>
      <w:r>
        <w:separator/>
      </w:r>
    </w:p>
  </w:endnote>
  <w:endnote w:type="continuationSeparator" w:id="0">
    <w:p w:rsidR="00000000" w:rsidRDefault="00700B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560" w:rsidRPr="002E632C" w:rsidRDefault="00700B31" w:rsidP="002E632C">
    <w:pPr>
      <w:pStyle w:val="Altbilgi"/>
      <w:rPr>
        <w:rFonts w:ascii="Arial" w:hAnsi="Arial" w:cs="Arial"/>
        <w:b/>
        <w:sz w:val="48"/>
      </w:rPr>
    </w:pPr>
    <w:r w:rsidRPr="002E632C">
      <w:rPr>
        <w:rFonts w:ascii="Arial" w:hAnsi="Arial" w:cs="Arial"/>
        <w:b/>
        <w:sz w:val="48"/>
      </w:rPr>
      <w:t>EN</w:t>
    </w:r>
    <w:r w:rsidRPr="002E632C">
      <w:rPr>
        <w:rFonts w:ascii="Arial" w:hAnsi="Arial" w:cs="Arial"/>
        <w:b/>
        <w:sz w:val="48"/>
      </w:rPr>
      <w:tab/>
    </w:r>
    <w:r w:rsidRPr="002E632C">
      <w:rPr>
        <w:rFonts w:ascii="Arial" w:hAnsi="Arial" w:cs="Arial"/>
        <w:b/>
        <w:sz w:val="48"/>
      </w:rPr>
      <w:tab/>
    </w:r>
    <w:r w:rsidRPr="002E632C">
      <w:tab/>
    </w:r>
    <w:r w:rsidRPr="002E632C">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DA8" w:rsidRPr="002E632C" w:rsidRDefault="00700B31" w:rsidP="002E632C">
    <w:pPr>
      <w:pStyle w:val="Altbilgi"/>
      <w:rPr>
        <w:rFonts w:ascii="Arial" w:hAnsi="Arial" w:cs="Arial"/>
        <w:b/>
        <w:sz w:val="48"/>
      </w:rPr>
    </w:pPr>
    <w:r w:rsidRPr="002E632C">
      <w:rPr>
        <w:rFonts w:ascii="Arial" w:hAnsi="Arial" w:cs="Arial"/>
        <w:b/>
        <w:sz w:val="48"/>
      </w:rPr>
      <w:t>EN</w:t>
    </w:r>
    <w:r w:rsidRPr="002E632C">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2E632C">
      <w:tab/>
    </w:r>
    <w:r w:rsidRPr="002E632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32C" w:rsidRPr="002E632C" w:rsidRDefault="00700B31" w:rsidP="002E63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0B31">
      <w:pPr>
        <w:spacing w:before="0" w:after="0"/>
      </w:pPr>
      <w:r>
        <w:separator/>
      </w:r>
    </w:p>
  </w:footnote>
  <w:footnote w:type="continuationSeparator" w:id="0">
    <w:p w:rsidR="00000000" w:rsidRDefault="00700B3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A5CD9C8"/>
    <w:lvl w:ilvl="0">
      <w:start w:val="1"/>
      <w:numFmt w:val="decimal"/>
      <w:pStyle w:val="ListeNumaras4"/>
      <w:lvlText w:val="%1."/>
      <w:lvlJc w:val="left"/>
      <w:pPr>
        <w:tabs>
          <w:tab w:val="num" w:pos="1209"/>
        </w:tabs>
        <w:ind w:left="1209" w:hanging="360"/>
      </w:pPr>
    </w:lvl>
  </w:abstractNum>
  <w:abstractNum w:abstractNumId="1">
    <w:nsid w:val="FFFFFF7E"/>
    <w:multiLevelType w:val="singleLevel"/>
    <w:tmpl w:val="A9C208A8"/>
    <w:lvl w:ilvl="0">
      <w:start w:val="1"/>
      <w:numFmt w:val="decimal"/>
      <w:pStyle w:val="ListeNumaras3"/>
      <w:lvlText w:val="%1."/>
      <w:lvlJc w:val="left"/>
      <w:pPr>
        <w:tabs>
          <w:tab w:val="num" w:pos="926"/>
        </w:tabs>
        <w:ind w:left="926" w:hanging="360"/>
      </w:pPr>
    </w:lvl>
  </w:abstractNum>
  <w:abstractNum w:abstractNumId="2">
    <w:nsid w:val="FFFFFF7F"/>
    <w:multiLevelType w:val="singleLevel"/>
    <w:tmpl w:val="D3F60D56"/>
    <w:lvl w:ilvl="0">
      <w:start w:val="1"/>
      <w:numFmt w:val="decimal"/>
      <w:pStyle w:val="ListeNumaras2"/>
      <w:lvlText w:val="%1."/>
      <w:lvlJc w:val="left"/>
      <w:pPr>
        <w:tabs>
          <w:tab w:val="num" w:pos="643"/>
        </w:tabs>
        <w:ind w:left="643" w:hanging="360"/>
      </w:pPr>
    </w:lvl>
  </w:abstractNum>
  <w:abstractNum w:abstractNumId="3">
    <w:nsid w:val="FFFFFF81"/>
    <w:multiLevelType w:val="singleLevel"/>
    <w:tmpl w:val="12EC5BFC"/>
    <w:lvl w:ilvl="0">
      <w:start w:val="1"/>
      <w:numFmt w:val="bullet"/>
      <w:pStyle w:val="ListeMaddemi4"/>
      <w:lvlText w:val=""/>
      <w:lvlJc w:val="left"/>
      <w:pPr>
        <w:tabs>
          <w:tab w:val="num" w:pos="1209"/>
        </w:tabs>
        <w:ind w:left="1209" w:hanging="360"/>
      </w:pPr>
      <w:rPr>
        <w:rFonts w:ascii="Symbol" w:hAnsi="Symbol" w:hint="default"/>
      </w:rPr>
    </w:lvl>
  </w:abstractNum>
  <w:abstractNum w:abstractNumId="4">
    <w:nsid w:val="FFFFFF82"/>
    <w:multiLevelType w:val="singleLevel"/>
    <w:tmpl w:val="5FFE2222"/>
    <w:lvl w:ilvl="0">
      <w:start w:val="1"/>
      <w:numFmt w:val="bullet"/>
      <w:pStyle w:val="ListeMaddemi3"/>
      <w:lvlText w:val=""/>
      <w:lvlJc w:val="left"/>
      <w:pPr>
        <w:tabs>
          <w:tab w:val="num" w:pos="926"/>
        </w:tabs>
        <w:ind w:left="926" w:hanging="360"/>
      </w:pPr>
      <w:rPr>
        <w:rFonts w:ascii="Symbol" w:hAnsi="Symbol" w:hint="default"/>
      </w:rPr>
    </w:lvl>
  </w:abstractNum>
  <w:abstractNum w:abstractNumId="5">
    <w:nsid w:val="FFFFFF83"/>
    <w:multiLevelType w:val="singleLevel"/>
    <w:tmpl w:val="FE5A85F4"/>
    <w:lvl w:ilvl="0">
      <w:start w:val="1"/>
      <w:numFmt w:val="bullet"/>
      <w:pStyle w:val="ListeMaddemi2"/>
      <w:lvlText w:val=""/>
      <w:lvlJc w:val="left"/>
      <w:pPr>
        <w:tabs>
          <w:tab w:val="num" w:pos="643"/>
        </w:tabs>
        <w:ind w:left="643" w:hanging="360"/>
      </w:pPr>
      <w:rPr>
        <w:rFonts w:ascii="Symbol" w:hAnsi="Symbol" w:hint="default"/>
      </w:rPr>
    </w:lvl>
  </w:abstractNum>
  <w:abstractNum w:abstractNumId="6">
    <w:nsid w:val="FFFFFF88"/>
    <w:multiLevelType w:val="singleLevel"/>
    <w:tmpl w:val="8564CCF6"/>
    <w:lvl w:ilvl="0">
      <w:start w:val="1"/>
      <w:numFmt w:val="decimal"/>
      <w:pStyle w:val="ListeNumaras"/>
      <w:lvlText w:val="%1."/>
      <w:lvlJc w:val="left"/>
      <w:pPr>
        <w:tabs>
          <w:tab w:val="num" w:pos="360"/>
        </w:tabs>
        <w:ind w:left="360" w:hanging="360"/>
      </w:pPr>
    </w:lvl>
  </w:abstractNum>
  <w:abstractNum w:abstractNumId="7">
    <w:nsid w:val="FFFFFF89"/>
    <w:multiLevelType w:val="singleLevel"/>
    <w:tmpl w:val="25405EBE"/>
    <w:lvl w:ilvl="0">
      <w:start w:val="1"/>
      <w:numFmt w:val="bullet"/>
      <w:pStyle w:val="ListeMaddemi"/>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pStyle w:val="Balk1"/>
      <w:lvlText w:val="%1."/>
      <w:lvlJc w:val="left"/>
      <w:pPr>
        <w:tabs>
          <w:tab w:val="num" w:pos="850"/>
        </w:tabs>
        <w:ind w:left="850" w:hanging="850"/>
      </w:pPr>
    </w:lvl>
    <w:lvl w:ilvl="1">
      <w:start w:val="1"/>
      <w:numFmt w:val="decimal"/>
      <w:pStyle w:val="Balk2"/>
      <w:lvlText w:val="%1.%2."/>
      <w:lvlJc w:val="left"/>
      <w:pPr>
        <w:tabs>
          <w:tab w:val="num" w:pos="850"/>
        </w:tabs>
        <w:ind w:left="850" w:hanging="850"/>
      </w:pPr>
    </w:lvl>
    <w:lvl w:ilvl="2">
      <w:start w:val="1"/>
      <w:numFmt w:val="decimal"/>
      <w:pStyle w:val="Balk3"/>
      <w:lvlText w:val="%1.%2.%3."/>
      <w:lvlJc w:val="left"/>
      <w:pPr>
        <w:tabs>
          <w:tab w:val="num" w:pos="850"/>
        </w:tabs>
        <w:ind w:left="850" w:hanging="850"/>
      </w:pPr>
    </w:lvl>
    <w:lvl w:ilvl="3">
      <w:start w:val="1"/>
      <w:numFmt w:val="decimal"/>
      <w:pStyle w:val="Balk4"/>
      <w:lvlText w:val="%1.%2.%3.%4."/>
      <w:lvlJc w:val="left"/>
      <w:pPr>
        <w:tabs>
          <w:tab w:val="num" w:pos="850"/>
        </w:tabs>
        <w:ind w:left="850" w:hanging="850"/>
      </w:pPr>
    </w:lvl>
    <w:lvl w:ilvl="4">
      <w:start w:val="1"/>
      <w:numFmt w:val="decimal"/>
      <w:pStyle w:val="Balk5"/>
      <w:lvlText w:val="%1.%2.%3.%4.%5."/>
      <w:lvlJc w:val="left"/>
      <w:pPr>
        <w:tabs>
          <w:tab w:val="num" w:pos="1417"/>
        </w:tabs>
        <w:ind w:left="1417" w:hanging="1417"/>
      </w:pPr>
    </w:lvl>
    <w:lvl w:ilvl="5">
      <w:start w:val="1"/>
      <w:numFmt w:val="decimal"/>
      <w:pStyle w:val="Balk6"/>
      <w:lvlText w:val="%1.%2.%3.%4.%5.%6."/>
      <w:lvlJc w:val="left"/>
      <w:pPr>
        <w:tabs>
          <w:tab w:val="num" w:pos="1417"/>
        </w:tabs>
        <w:ind w:left="1417" w:hanging="1417"/>
      </w:pPr>
    </w:lvl>
    <w:lvl w:ilvl="6">
      <w:start w:val="1"/>
      <w:numFmt w:val="decimal"/>
      <w:pStyle w:val="Bal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7-05 12:07:38"/>
    <w:docVar w:name="DQCNUMB_1" w:val="27"/>
    <w:docVar w:name="DQCNUMB_10" w:val="72"/>
    <w:docVar w:name="DQCNUMB_11" w:val="73"/>
    <w:docVar w:name="DQCNUMB_2" w:val="28"/>
    <w:docVar w:name="DQCNUMB_3" w:val="47"/>
    <w:docVar w:name="DQCNUMB_4" w:val="48"/>
    <w:docVar w:name="DQCNUMB_5" w:val="49"/>
    <w:docVar w:name="DQCNUMB_6" w:val="50"/>
    <w:docVar w:name="DQCNUMB_7" w:val="51"/>
    <w:docVar w:name="DQCNUMB_8" w:val="52"/>
    <w:docVar w:name="DQCNUMB_9" w:val="7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5DF94029-A32E-446A-9549-C8CBD8B3C8FA"/>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supplementing Regulation (EU) 2017/625 of the European Parliament and of the Council with regard to requirements for the entry into the Union of consignments of food-producing animals and certain goods intended for human consumption and repealing Commission Delegation Regulation (EU) 2019/625"/>
    <w:docVar w:name="LW_OBJETACTEPRINCIPAL.CP" w:val="supplementing Regulation (EU) 2017/625 of the European Parliament and of the Council with regard to requirements for the entry into the Union of consignments of food-producing animals and certain goods intended for human consumption and repealing Commission Delegation Regulation (EU) 2019/625"/>
    <w:docVar w:name="LW_PART_NBR" w:val="&lt;UNUSED&gt;"/>
    <w:docVar w:name="LW_PART_NBR_TOTAL" w:val="&lt;UNUSED&gt;"/>
    <w:docVar w:name="LW_REF.INST.NEW" w:val="&lt;EMPTY&gt;"/>
    <w:docVar w:name="LW_REF.INST.NEW_ADOPTED" w:val="draft"/>
    <w:docVar w:name="LW_REF.INST.NEW_TEXT" w:val="(2022) XXX"/>
    <w:docVar w:name="LW_REF.INTERNE" w:val="SANTE/11988/2017 ANNEX feedback (POOL/G4/2017/11988/11988-EN ANNEX.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mmission Delegated Regulation"/>
    <w:docVar w:name="LW_TYPEACTEPRINCIPAL.CP" w:val="Commission Delegated Regulation"/>
  </w:docVars>
  <w:rsids>
    <w:rsidRoot w:val="00491496"/>
    <w:rsid w:val="00491496"/>
    <w:rsid w:val="00700B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2013B7-02F0-46AE-9358-61A8612D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Balk1">
    <w:name w:val="heading 1"/>
    <w:basedOn w:val="Normal"/>
    <w:next w:val="Text1"/>
    <w:link w:val="Balk1Char"/>
    <w:uiPriority w:val="9"/>
    <w:qFormat/>
    <w:rsid w:val="005365AB"/>
    <w:pPr>
      <w:keepNext/>
      <w:numPr>
        <w:numId w:val="32"/>
      </w:numPr>
      <w:spacing w:before="360"/>
      <w:outlineLvl w:val="0"/>
    </w:pPr>
    <w:rPr>
      <w:rFonts w:eastAsiaTheme="majorEastAsia"/>
      <w:b/>
      <w:bCs/>
      <w:smallCaps/>
      <w:szCs w:val="28"/>
    </w:rPr>
  </w:style>
  <w:style w:type="paragraph" w:styleId="Balk2">
    <w:name w:val="heading 2"/>
    <w:basedOn w:val="Normal"/>
    <w:next w:val="Text1"/>
    <w:link w:val="Balk2Char"/>
    <w:uiPriority w:val="9"/>
    <w:semiHidden/>
    <w:unhideWhenUsed/>
    <w:qFormat/>
    <w:rsid w:val="005365AB"/>
    <w:pPr>
      <w:keepNext/>
      <w:numPr>
        <w:ilvl w:val="1"/>
        <w:numId w:val="32"/>
      </w:numPr>
      <w:outlineLvl w:val="1"/>
    </w:pPr>
    <w:rPr>
      <w:rFonts w:eastAsiaTheme="majorEastAsia"/>
      <w:b/>
      <w:bCs/>
      <w:szCs w:val="26"/>
    </w:rPr>
  </w:style>
  <w:style w:type="paragraph" w:styleId="Balk3">
    <w:name w:val="heading 3"/>
    <w:basedOn w:val="Normal"/>
    <w:next w:val="Text1"/>
    <w:link w:val="Balk3Char"/>
    <w:uiPriority w:val="9"/>
    <w:semiHidden/>
    <w:unhideWhenUsed/>
    <w:qFormat/>
    <w:rsid w:val="005365AB"/>
    <w:pPr>
      <w:keepNext/>
      <w:numPr>
        <w:ilvl w:val="2"/>
        <w:numId w:val="32"/>
      </w:numPr>
      <w:outlineLvl w:val="2"/>
    </w:pPr>
    <w:rPr>
      <w:rFonts w:eastAsiaTheme="majorEastAsia"/>
      <w:bCs/>
      <w:i/>
    </w:rPr>
  </w:style>
  <w:style w:type="paragraph" w:styleId="Balk4">
    <w:name w:val="heading 4"/>
    <w:basedOn w:val="Normal"/>
    <w:next w:val="Text1"/>
    <w:link w:val="Balk4Char"/>
    <w:uiPriority w:val="9"/>
    <w:semiHidden/>
    <w:unhideWhenUsed/>
    <w:qFormat/>
    <w:rsid w:val="005365AB"/>
    <w:pPr>
      <w:keepNext/>
      <w:numPr>
        <w:ilvl w:val="3"/>
        <w:numId w:val="32"/>
      </w:numPr>
      <w:outlineLvl w:val="3"/>
    </w:pPr>
    <w:rPr>
      <w:rFonts w:eastAsiaTheme="majorEastAsia"/>
      <w:bCs/>
      <w:iCs/>
    </w:rPr>
  </w:style>
  <w:style w:type="paragraph" w:styleId="Balk5">
    <w:name w:val="heading 5"/>
    <w:basedOn w:val="Normal"/>
    <w:next w:val="Text2"/>
    <w:link w:val="Balk5Char"/>
    <w:uiPriority w:val="9"/>
    <w:semiHidden/>
    <w:unhideWhenUsed/>
    <w:qFormat/>
    <w:rsid w:val="005365AB"/>
    <w:pPr>
      <w:keepNext/>
      <w:numPr>
        <w:ilvl w:val="4"/>
        <w:numId w:val="32"/>
      </w:numPr>
      <w:outlineLvl w:val="4"/>
    </w:pPr>
    <w:rPr>
      <w:rFonts w:eastAsiaTheme="majorEastAsia"/>
    </w:rPr>
  </w:style>
  <w:style w:type="paragraph" w:styleId="Balk6">
    <w:name w:val="heading 6"/>
    <w:basedOn w:val="Normal"/>
    <w:next w:val="Text2"/>
    <w:link w:val="Balk6Char"/>
    <w:uiPriority w:val="9"/>
    <w:semiHidden/>
    <w:unhideWhenUsed/>
    <w:qFormat/>
    <w:rsid w:val="005365AB"/>
    <w:pPr>
      <w:keepNext/>
      <w:numPr>
        <w:ilvl w:val="5"/>
        <w:numId w:val="32"/>
      </w:numPr>
      <w:outlineLvl w:val="5"/>
    </w:pPr>
    <w:rPr>
      <w:rFonts w:eastAsiaTheme="majorEastAsia"/>
      <w:iCs/>
    </w:rPr>
  </w:style>
  <w:style w:type="paragraph" w:styleId="Balk7">
    <w:name w:val="heading 7"/>
    <w:basedOn w:val="Normal"/>
    <w:next w:val="Text2"/>
    <w:link w:val="Balk7Char"/>
    <w:uiPriority w:val="9"/>
    <w:semiHidden/>
    <w:unhideWhenUsed/>
    <w:qFormat/>
    <w:rsid w:val="005365AB"/>
    <w:pPr>
      <w:keepNext/>
      <w:numPr>
        <w:ilvl w:val="6"/>
        <w:numId w:val="32"/>
      </w:numPr>
      <w:outlineLvl w:val="6"/>
    </w:pPr>
    <w:rPr>
      <w:rFonts w:eastAsiaTheme="majorEastAsia"/>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Maddemi">
    <w:name w:val="List Bullet"/>
    <w:basedOn w:val="Normal"/>
    <w:uiPriority w:val="99"/>
    <w:semiHidden/>
    <w:unhideWhenUsed/>
    <w:rsid w:val="00B45176"/>
    <w:pPr>
      <w:numPr>
        <w:numId w:val="1"/>
      </w:numPr>
      <w:contextualSpacing/>
    </w:pPr>
  </w:style>
  <w:style w:type="paragraph" w:styleId="ListeMaddemi2">
    <w:name w:val="List Bullet 2"/>
    <w:basedOn w:val="Normal"/>
    <w:uiPriority w:val="99"/>
    <w:semiHidden/>
    <w:unhideWhenUsed/>
    <w:rsid w:val="00B45176"/>
    <w:pPr>
      <w:numPr>
        <w:numId w:val="2"/>
      </w:numPr>
      <w:contextualSpacing/>
    </w:pPr>
  </w:style>
  <w:style w:type="paragraph" w:styleId="ListeMaddemi3">
    <w:name w:val="List Bullet 3"/>
    <w:basedOn w:val="Normal"/>
    <w:uiPriority w:val="99"/>
    <w:semiHidden/>
    <w:unhideWhenUsed/>
    <w:rsid w:val="00B45176"/>
    <w:pPr>
      <w:numPr>
        <w:numId w:val="3"/>
      </w:numPr>
      <w:contextualSpacing/>
    </w:pPr>
  </w:style>
  <w:style w:type="paragraph" w:styleId="ListeMaddemi4">
    <w:name w:val="List Bullet 4"/>
    <w:basedOn w:val="Normal"/>
    <w:uiPriority w:val="99"/>
    <w:semiHidden/>
    <w:unhideWhenUsed/>
    <w:rsid w:val="00B45176"/>
    <w:pPr>
      <w:numPr>
        <w:numId w:val="4"/>
      </w:numPr>
      <w:contextualSpacing/>
    </w:pPr>
  </w:style>
  <w:style w:type="paragraph" w:styleId="ResimYazs">
    <w:name w:val="caption"/>
    <w:basedOn w:val="Normal"/>
    <w:next w:val="Normal"/>
    <w:uiPriority w:val="35"/>
    <w:semiHidden/>
    <w:unhideWhenUsed/>
    <w:qFormat/>
    <w:rsid w:val="005F7746"/>
    <w:pPr>
      <w:spacing w:before="0" w:after="200"/>
    </w:pPr>
    <w:rPr>
      <w:i/>
      <w:iCs/>
      <w:color w:val="1F497D" w:themeColor="text2"/>
      <w:sz w:val="18"/>
      <w:szCs w:val="18"/>
    </w:rPr>
  </w:style>
  <w:style w:type="paragraph" w:styleId="ekillerTablosu">
    <w:name w:val="table of figures"/>
    <w:basedOn w:val="Normal"/>
    <w:next w:val="Normal"/>
    <w:uiPriority w:val="99"/>
    <w:semiHidden/>
    <w:unhideWhenUsed/>
    <w:rsid w:val="005F7746"/>
    <w:pPr>
      <w:spacing w:after="0"/>
    </w:pPr>
  </w:style>
  <w:style w:type="paragraph" w:styleId="ListeNumaras">
    <w:name w:val="List Number"/>
    <w:basedOn w:val="Normal"/>
    <w:uiPriority w:val="99"/>
    <w:semiHidden/>
    <w:unhideWhenUsed/>
    <w:rsid w:val="005F7746"/>
    <w:pPr>
      <w:numPr>
        <w:numId w:val="5"/>
      </w:numPr>
      <w:contextualSpacing/>
    </w:pPr>
  </w:style>
  <w:style w:type="paragraph" w:styleId="ListeNumaras2">
    <w:name w:val="List Number 2"/>
    <w:basedOn w:val="Normal"/>
    <w:uiPriority w:val="99"/>
    <w:semiHidden/>
    <w:unhideWhenUsed/>
    <w:rsid w:val="005F7746"/>
    <w:pPr>
      <w:numPr>
        <w:numId w:val="6"/>
      </w:numPr>
      <w:contextualSpacing/>
    </w:pPr>
  </w:style>
  <w:style w:type="paragraph" w:styleId="ListeNumaras3">
    <w:name w:val="List Number 3"/>
    <w:basedOn w:val="Normal"/>
    <w:uiPriority w:val="99"/>
    <w:semiHidden/>
    <w:unhideWhenUsed/>
    <w:rsid w:val="005F7746"/>
    <w:pPr>
      <w:numPr>
        <w:numId w:val="7"/>
      </w:numPr>
      <w:contextualSpacing/>
    </w:pPr>
  </w:style>
  <w:style w:type="paragraph" w:styleId="ListeNumaras4">
    <w:name w:val="List Number 4"/>
    <w:basedOn w:val="Normal"/>
    <w:uiPriority w:val="99"/>
    <w:semiHidden/>
    <w:unhideWhenUsed/>
    <w:rsid w:val="005F7746"/>
    <w:pPr>
      <w:numPr>
        <w:numId w:val="8"/>
      </w:numPr>
      <w:contextualSpacing/>
    </w:pPr>
  </w:style>
  <w:style w:type="character" w:styleId="AklamaBavurusu">
    <w:name w:val="annotation reference"/>
    <w:basedOn w:val="VarsaylanParagrafYazTipi"/>
    <w:uiPriority w:val="99"/>
    <w:semiHidden/>
    <w:unhideWhenUsed/>
    <w:rsid w:val="0061420C"/>
    <w:rPr>
      <w:sz w:val="16"/>
      <w:szCs w:val="16"/>
    </w:rPr>
  </w:style>
  <w:style w:type="paragraph" w:styleId="AklamaMetni">
    <w:name w:val="annotation text"/>
    <w:basedOn w:val="Normal"/>
    <w:link w:val="AklamaMetniChar"/>
    <w:uiPriority w:val="99"/>
    <w:semiHidden/>
    <w:unhideWhenUsed/>
    <w:rsid w:val="0061420C"/>
    <w:rPr>
      <w:sz w:val="20"/>
      <w:szCs w:val="20"/>
    </w:rPr>
  </w:style>
  <w:style w:type="character" w:customStyle="1" w:styleId="AklamaMetniChar">
    <w:name w:val="Açıklama Metni Char"/>
    <w:basedOn w:val="VarsaylanParagrafYazTipi"/>
    <w:link w:val="AklamaMetni"/>
    <w:uiPriority w:val="99"/>
    <w:semiHidden/>
    <w:rsid w:val="0061420C"/>
    <w:rPr>
      <w:rFonts w:ascii="Times New Roman" w:hAnsi="Times New Roman" w:cs="Times New Roman"/>
      <w:sz w:val="20"/>
      <w:szCs w:val="20"/>
      <w:lang w:val="en-GB"/>
    </w:rPr>
  </w:style>
  <w:style w:type="paragraph" w:styleId="AklamaKonusu">
    <w:name w:val="annotation subject"/>
    <w:basedOn w:val="AklamaMetni"/>
    <w:next w:val="AklamaMetni"/>
    <w:link w:val="AklamaKonusuChar"/>
    <w:uiPriority w:val="99"/>
    <w:semiHidden/>
    <w:unhideWhenUsed/>
    <w:rsid w:val="0061420C"/>
    <w:rPr>
      <w:b/>
      <w:bCs/>
    </w:rPr>
  </w:style>
  <w:style w:type="character" w:customStyle="1" w:styleId="AklamaKonusuChar">
    <w:name w:val="Açıklama Konusu Char"/>
    <w:basedOn w:val="AklamaMetniChar"/>
    <w:link w:val="AklamaKonusu"/>
    <w:uiPriority w:val="99"/>
    <w:semiHidden/>
    <w:rsid w:val="0061420C"/>
    <w:rPr>
      <w:rFonts w:ascii="Times New Roman" w:hAnsi="Times New Roman" w:cs="Times New Roman"/>
      <w:b/>
      <w:bCs/>
      <w:sz w:val="20"/>
      <w:szCs w:val="20"/>
      <w:lang w:val="en-GB"/>
    </w:rPr>
  </w:style>
  <w:style w:type="character" w:styleId="Kpr">
    <w:name w:val="Hyperlink"/>
    <w:basedOn w:val="VarsaylanParagrafYazTipi"/>
    <w:uiPriority w:val="99"/>
    <w:unhideWhenUsed/>
    <w:rsid w:val="0061420C"/>
    <w:rPr>
      <w:color w:val="0000FF" w:themeColor="hyperlink"/>
      <w:u w:val="single"/>
    </w:rPr>
  </w:style>
  <w:style w:type="paragraph" w:styleId="BalonMetni">
    <w:name w:val="Balloon Text"/>
    <w:basedOn w:val="Normal"/>
    <w:link w:val="BalonMetniChar"/>
    <w:uiPriority w:val="99"/>
    <w:semiHidden/>
    <w:unhideWhenUsed/>
    <w:rsid w:val="00A87176"/>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7176"/>
    <w:rPr>
      <w:rFonts w:ascii="Segoe UI" w:hAnsi="Segoe UI" w:cs="Segoe UI"/>
      <w:sz w:val="18"/>
      <w:szCs w:val="18"/>
      <w:lang w:val="en-GB"/>
    </w:rPr>
  </w:style>
  <w:style w:type="table" w:styleId="TabloKlavuzu">
    <w:name w:val="Table Grid"/>
    <w:basedOn w:val="NormalTablo"/>
    <w:uiPriority w:val="59"/>
    <w:rsid w:val="00BA2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D1F2C"/>
    <w:pPr>
      <w:ind w:left="720"/>
      <w:contextualSpacing/>
    </w:pPr>
  </w:style>
  <w:style w:type="paragraph" w:styleId="Dzeltme">
    <w:name w:val="Revision"/>
    <w:hidden/>
    <w:uiPriority w:val="99"/>
    <w:semiHidden/>
    <w:rsid w:val="00AF35C4"/>
    <w:pPr>
      <w:spacing w:after="0" w:line="240" w:lineRule="auto"/>
    </w:pPr>
    <w:rPr>
      <w:rFonts w:ascii="Times New Roman" w:hAnsi="Times New Roman" w:cs="Times New Roman"/>
      <w:sz w:val="24"/>
      <w:lang w:val="en-GB"/>
    </w:rPr>
  </w:style>
  <w:style w:type="paragraph" w:styleId="stbilgi">
    <w:name w:val="header"/>
    <w:basedOn w:val="Normal"/>
    <w:link w:val="stbilgiChar"/>
    <w:uiPriority w:val="99"/>
    <w:semiHidden/>
    <w:unhideWhenUsed/>
    <w:rsid w:val="005365AB"/>
    <w:pPr>
      <w:tabs>
        <w:tab w:val="center" w:pos="4535"/>
        <w:tab w:val="right" w:pos="9071"/>
      </w:tabs>
      <w:spacing w:before="0"/>
    </w:pPr>
  </w:style>
  <w:style w:type="character" w:customStyle="1" w:styleId="stbilgiChar">
    <w:name w:val="Üstbilgi Char"/>
    <w:basedOn w:val="VarsaylanParagrafYazTipi"/>
    <w:link w:val="stbilgi"/>
    <w:uiPriority w:val="99"/>
    <w:semiHidden/>
    <w:rsid w:val="005365AB"/>
    <w:rPr>
      <w:rFonts w:ascii="Times New Roman" w:hAnsi="Times New Roman" w:cs="Times New Roman"/>
      <w:sz w:val="24"/>
      <w:shd w:val="clear" w:color="auto" w:fill="auto"/>
      <w:lang w:val="en-GB"/>
    </w:rPr>
  </w:style>
  <w:style w:type="paragraph" w:styleId="Altbilgi">
    <w:name w:val="footer"/>
    <w:basedOn w:val="Normal"/>
    <w:link w:val="AltbilgiChar"/>
    <w:uiPriority w:val="99"/>
    <w:semiHidden/>
    <w:unhideWhenUsed/>
    <w:rsid w:val="005365AB"/>
    <w:pPr>
      <w:tabs>
        <w:tab w:val="center" w:pos="4535"/>
        <w:tab w:val="right" w:pos="9071"/>
        <w:tab w:val="right" w:pos="9921"/>
      </w:tabs>
      <w:spacing w:before="360" w:after="0"/>
      <w:ind w:left="-850" w:right="-850"/>
      <w:jc w:val="left"/>
    </w:pPr>
  </w:style>
  <w:style w:type="character" w:customStyle="1" w:styleId="AltbilgiChar">
    <w:name w:val="Altbilgi Char"/>
    <w:basedOn w:val="VarsaylanParagrafYazTipi"/>
    <w:link w:val="Altbilgi"/>
    <w:uiPriority w:val="99"/>
    <w:semiHidden/>
    <w:rsid w:val="005365AB"/>
    <w:rPr>
      <w:rFonts w:ascii="Times New Roman" w:hAnsi="Times New Roman" w:cs="Times New Roman"/>
      <w:sz w:val="24"/>
      <w:shd w:val="clear" w:color="auto" w:fill="auto"/>
      <w:lang w:val="en-GB"/>
    </w:rPr>
  </w:style>
  <w:style w:type="paragraph" w:styleId="DipnotMetni">
    <w:name w:val="footnote text"/>
    <w:basedOn w:val="Normal"/>
    <w:link w:val="DipnotMetniChar"/>
    <w:uiPriority w:val="99"/>
    <w:semiHidden/>
    <w:unhideWhenUsed/>
    <w:rsid w:val="005365AB"/>
    <w:pPr>
      <w:spacing w:before="0" w:after="0"/>
      <w:ind w:left="720" w:hanging="720"/>
    </w:pPr>
    <w:rPr>
      <w:sz w:val="20"/>
      <w:szCs w:val="20"/>
    </w:rPr>
  </w:style>
  <w:style w:type="character" w:customStyle="1" w:styleId="DipnotMetniChar">
    <w:name w:val="Dipnot Metni Char"/>
    <w:basedOn w:val="VarsaylanParagrafYazTipi"/>
    <w:link w:val="DipnotMetni"/>
    <w:uiPriority w:val="99"/>
    <w:semiHidden/>
    <w:rsid w:val="005365AB"/>
    <w:rPr>
      <w:rFonts w:ascii="Times New Roman" w:hAnsi="Times New Roman" w:cs="Times New Roman"/>
      <w:sz w:val="20"/>
      <w:szCs w:val="20"/>
      <w:shd w:val="clear" w:color="auto" w:fill="auto"/>
      <w:lang w:val="en-GB"/>
    </w:rPr>
  </w:style>
  <w:style w:type="character" w:customStyle="1" w:styleId="Balk1Char">
    <w:name w:val="Başlık 1 Char"/>
    <w:basedOn w:val="VarsaylanParagrafYazTipi"/>
    <w:link w:val="Balk1"/>
    <w:uiPriority w:val="9"/>
    <w:rsid w:val="005365AB"/>
    <w:rPr>
      <w:rFonts w:ascii="Times New Roman" w:eastAsiaTheme="majorEastAsia" w:hAnsi="Times New Roman" w:cs="Times New Roman"/>
      <w:b/>
      <w:bCs/>
      <w:smallCaps/>
      <w:sz w:val="24"/>
      <w:szCs w:val="28"/>
      <w:lang w:val="en-GB"/>
    </w:rPr>
  </w:style>
  <w:style w:type="character" w:customStyle="1" w:styleId="Balk2Char">
    <w:name w:val="Başlık 2 Char"/>
    <w:basedOn w:val="VarsaylanParagrafYazTipi"/>
    <w:link w:val="Balk2"/>
    <w:uiPriority w:val="9"/>
    <w:semiHidden/>
    <w:rsid w:val="005365AB"/>
    <w:rPr>
      <w:rFonts w:ascii="Times New Roman" w:eastAsiaTheme="majorEastAsia" w:hAnsi="Times New Roman" w:cs="Times New Roman"/>
      <w:b/>
      <w:bCs/>
      <w:sz w:val="24"/>
      <w:szCs w:val="26"/>
      <w:lang w:val="en-GB"/>
    </w:rPr>
  </w:style>
  <w:style w:type="character" w:customStyle="1" w:styleId="Balk3Char">
    <w:name w:val="Başlık 3 Char"/>
    <w:basedOn w:val="VarsaylanParagrafYazTipi"/>
    <w:link w:val="Balk3"/>
    <w:uiPriority w:val="9"/>
    <w:semiHidden/>
    <w:rsid w:val="005365AB"/>
    <w:rPr>
      <w:rFonts w:ascii="Times New Roman" w:eastAsiaTheme="majorEastAsia" w:hAnsi="Times New Roman" w:cs="Times New Roman"/>
      <w:bCs/>
      <w:i/>
      <w:sz w:val="24"/>
      <w:lang w:val="en-GB"/>
    </w:rPr>
  </w:style>
  <w:style w:type="character" w:customStyle="1" w:styleId="Balk4Char">
    <w:name w:val="Başlık 4 Char"/>
    <w:basedOn w:val="VarsaylanParagrafYazTipi"/>
    <w:link w:val="Balk4"/>
    <w:uiPriority w:val="9"/>
    <w:semiHidden/>
    <w:rsid w:val="005365AB"/>
    <w:rPr>
      <w:rFonts w:ascii="Times New Roman" w:eastAsiaTheme="majorEastAsia" w:hAnsi="Times New Roman" w:cs="Times New Roman"/>
      <w:bCs/>
      <w:iCs/>
      <w:sz w:val="24"/>
      <w:lang w:val="en-GB"/>
    </w:rPr>
  </w:style>
  <w:style w:type="character" w:customStyle="1" w:styleId="Balk5Char">
    <w:name w:val="Başlık 5 Char"/>
    <w:basedOn w:val="VarsaylanParagrafYazTipi"/>
    <w:link w:val="Balk5"/>
    <w:uiPriority w:val="9"/>
    <w:semiHidden/>
    <w:rsid w:val="005365AB"/>
    <w:rPr>
      <w:rFonts w:ascii="Times New Roman" w:eastAsiaTheme="majorEastAsia" w:hAnsi="Times New Roman" w:cs="Times New Roman"/>
      <w:sz w:val="24"/>
      <w:lang w:val="en-GB"/>
    </w:rPr>
  </w:style>
  <w:style w:type="character" w:customStyle="1" w:styleId="Balk6Char">
    <w:name w:val="Başlık 6 Char"/>
    <w:basedOn w:val="VarsaylanParagrafYazTipi"/>
    <w:link w:val="Balk6"/>
    <w:uiPriority w:val="9"/>
    <w:semiHidden/>
    <w:rsid w:val="005365AB"/>
    <w:rPr>
      <w:rFonts w:ascii="Times New Roman" w:eastAsiaTheme="majorEastAsia" w:hAnsi="Times New Roman" w:cs="Times New Roman"/>
      <w:iCs/>
      <w:sz w:val="24"/>
      <w:lang w:val="en-GB"/>
    </w:rPr>
  </w:style>
  <w:style w:type="character" w:customStyle="1" w:styleId="Balk7Char">
    <w:name w:val="Başlık 7 Char"/>
    <w:basedOn w:val="VarsaylanParagrafYazTipi"/>
    <w:link w:val="Balk7"/>
    <w:uiPriority w:val="9"/>
    <w:semiHidden/>
    <w:rsid w:val="005365AB"/>
    <w:rPr>
      <w:rFonts w:ascii="Times New Roman" w:eastAsiaTheme="majorEastAsia" w:hAnsi="Times New Roman" w:cs="Times New Roman"/>
      <w:iCs/>
      <w:sz w:val="24"/>
      <w:lang w:val="en-GB"/>
    </w:rPr>
  </w:style>
  <w:style w:type="paragraph" w:styleId="TBal">
    <w:name w:val="TOC Heading"/>
    <w:basedOn w:val="Normal"/>
    <w:next w:val="Normal"/>
    <w:uiPriority w:val="39"/>
    <w:semiHidden/>
    <w:unhideWhenUsed/>
    <w:qFormat/>
    <w:rsid w:val="005365AB"/>
    <w:pPr>
      <w:spacing w:after="240"/>
      <w:jc w:val="center"/>
    </w:pPr>
    <w:rPr>
      <w:b/>
      <w:sz w:val="28"/>
    </w:rPr>
  </w:style>
  <w:style w:type="paragraph" w:styleId="T1">
    <w:name w:val="toc 1"/>
    <w:basedOn w:val="Normal"/>
    <w:next w:val="Normal"/>
    <w:uiPriority w:val="39"/>
    <w:semiHidden/>
    <w:unhideWhenUsed/>
    <w:rsid w:val="005365AB"/>
    <w:pPr>
      <w:tabs>
        <w:tab w:val="right" w:leader="dot" w:pos="9071"/>
      </w:tabs>
      <w:spacing w:before="60"/>
      <w:ind w:left="850" w:hanging="850"/>
      <w:jc w:val="left"/>
    </w:pPr>
  </w:style>
  <w:style w:type="paragraph" w:styleId="T2">
    <w:name w:val="toc 2"/>
    <w:basedOn w:val="Normal"/>
    <w:next w:val="Normal"/>
    <w:uiPriority w:val="39"/>
    <w:semiHidden/>
    <w:unhideWhenUsed/>
    <w:rsid w:val="005365AB"/>
    <w:pPr>
      <w:tabs>
        <w:tab w:val="right" w:leader="dot" w:pos="9071"/>
      </w:tabs>
      <w:spacing w:before="60"/>
      <w:ind w:left="850" w:hanging="850"/>
      <w:jc w:val="left"/>
    </w:pPr>
  </w:style>
  <w:style w:type="paragraph" w:styleId="T3">
    <w:name w:val="toc 3"/>
    <w:basedOn w:val="Normal"/>
    <w:next w:val="Normal"/>
    <w:uiPriority w:val="39"/>
    <w:semiHidden/>
    <w:unhideWhenUsed/>
    <w:rsid w:val="005365AB"/>
    <w:pPr>
      <w:tabs>
        <w:tab w:val="right" w:leader="dot" w:pos="9071"/>
      </w:tabs>
      <w:spacing w:before="60"/>
      <w:ind w:left="850" w:hanging="850"/>
      <w:jc w:val="left"/>
    </w:pPr>
  </w:style>
  <w:style w:type="paragraph" w:styleId="T4">
    <w:name w:val="toc 4"/>
    <w:basedOn w:val="Normal"/>
    <w:next w:val="Normal"/>
    <w:uiPriority w:val="39"/>
    <w:semiHidden/>
    <w:unhideWhenUsed/>
    <w:rsid w:val="005365AB"/>
    <w:pPr>
      <w:tabs>
        <w:tab w:val="right" w:leader="dot" w:pos="9071"/>
      </w:tabs>
      <w:spacing w:before="60"/>
      <w:ind w:left="850" w:hanging="850"/>
      <w:jc w:val="left"/>
    </w:pPr>
  </w:style>
  <w:style w:type="paragraph" w:styleId="T5">
    <w:name w:val="toc 5"/>
    <w:basedOn w:val="Normal"/>
    <w:next w:val="Normal"/>
    <w:uiPriority w:val="39"/>
    <w:semiHidden/>
    <w:unhideWhenUsed/>
    <w:rsid w:val="005365AB"/>
    <w:pPr>
      <w:tabs>
        <w:tab w:val="right" w:leader="dot" w:pos="9071"/>
      </w:tabs>
      <w:spacing w:before="300"/>
      <w:jc w:val="left"/>
    </w:pPr>
  </w:style>
  <w:style w:type="paragraph" w:styleId="T6">
    <w:name w:val="toc 6"/>
    <w:basedOn w:val="Normal"/>
    <w:next w:val="Normal"/>
    <w:uiPriority w:val="39"/>
    <w:semiHidden/>
    <w:unhideWhenUsed/>
    <w:rsid w:val="005365AB"/>
    <w:pPr>
      <w:tabs>
        <w:tab w:val="right" w:leader="dot" w:pos="9071"/>
      </w:tabs>
      <w:spacing w:before="240"/>
      <w:jc w:val="left"/>
    </w:pPr>
  </w:style>
  <w:style w:type="paragraph" w:styleId="T7">
    <w:name w:val="toc 7"/>
    <w:basedOn w:val="Normal"/>
    <w:next w:val="Normal"/>
    <w:uiPriority w:val="39"/>
    <w:semiHidden/>
    <w:unhideWhenUsed/>
    <w:rsid w:val="005365AB"/>
    <w:pPr>
      <w:tabs>
        <w:tab w:val="right" w:leader="dot" w:pos="9071"/>
      </w:tabs>
      <w:spacing w:before="180"/>
      <w:jc w:val="left"/>
    </w:pPr>
  </w:style>
  <w:style w:type="paragraph" w:styleId="T8">
    <w:name w:val="toc 8"/>
    <w:basedOn w:val="Normal"/>
    <w:next w:val="Normal"/>
    <w:uiPriority w:val="39"/>
    <w:semiHidden/>
    <w:unhideWhenUsed/>
    <w:rsid w:val="005365AB"/>
    <w:pPr>
      <w:tabs>
        <w:tab w:val="right" w:leader="dot" w:pos="9071"/>
      </w:tabs>
      <w:jc w:val="left"/>
    </w:pPr>
  </w:style>
  <w:style w:type="paragraph" w:styleId="T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5365AB"/>
    <w:pPr>
      <w:tabs>
        <w:tab w:val="center" w:pos="7285"/>
        <w:tab w:val="right" w:pos="14003"/>
      </w:tabs>
      <w:spacing w:before="0"/>
    </w:pPr>
  </w:style>
  <w:style w:type="paragraph" w:customStyle="1" w:styleId="FooterLandscape">
    <w:name w:val="FooterLandscape"/>
    <w:basedOn w:val="Normal"/>
    <w:rsid w:val="005365AB"/>
    <w:pPr>
      <w:tabs>
        <w:tab w:val="center" w:pos="7285"/>
        <w:tab w:val="center" w:pos="10913"/>
        <w:tab w:val="right" w:pos="15137"/>
      </w:tabs>
      <w:spacing w:before="360" w:after="0"/>
      <w:ind w:left="-567" w:right="-567"/>
      <w:jc w:val="left"/>
    </w:pPr>
  </w:style>
  <w:style w:type="character" w:styleId="DipnotBavurusu">
    <w:name w:val="footnote reference"/>
    <w:basedOn w:val="VarsaylanParagrafYazTipi"/>
    <w:uiPriority w:val="99"/>
    <w:semiHidden/>
    <w:unhideWhenUsed/>
    <w:rsid w:val="005365AB"/>
    <w:rPr>
      <w:shd w:val="clear" w:color="auto" w:fill="auto"/>
      <w:vertAlign w:val="superscript"/>
    </w:rPr>
  </w:style>
  <w:style w:type="paragraph" w:customStyle="1" w:styleId="HeaderSensitivity">
    <w:name w:val="Header Sensitivity"/>
    <w:basedOn w:val="Normal"/>
    <w:rsid w:val="005365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365AB"/>
    <w:pPr>
      <w:spacing w:before="0"/>
      <w:jc w:val="right"/>
    </w:pPr>
    <w:rPr>
      <w:sz w:val="28"/>
    </w:rPr>
  </w:style>
  <w:style w:type="paragraph" w:customStyle="1" w:styleId="FooterSensitivity">
    <w:name w:val="Footer Sensitivity"/>
    <w:basedOn w:val="Normal"/>
    <w:rsid w:val="005365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5"/>
      </w:numPr>
    </w:pPr>
  </w:style>
  <w:style w:type="paragraph" w:customStyle="1" w:styleId="Tiret1">
    <w:name w:val="Tiret 1"/>
    <w:basedOn w:val="Point1"/>
    <w:rsid w:val="005365AB"/>
    <w:pPr>
      <w:numPr>
        <w:numId w:val="26"/>
      </w:numPr>
    </w:pPr>
  </w:style>
  <w:style w:type="paragraph" w:customStyle="1" w:styleId="Tiret2">
    <w:name w:val="Tiret 2"/>
    <w:basedOn w:val="Point2"/>
    <w:rsid w:val="005365AB"/>
    <w:pPr>
      <w:numPr>
        <w:numId w:val="27"/>
      </w:numPr>
    </w:pPr>
  </w:style>
  <w:style w:type="paragraph" w:customStyle="1" w:styleId="Tiret3">
    <w:name w:val="Tiret 3"/>
    <w:basedOn w:val="Point3"/>
    <w:rsid w:val="005365AB"/>
    <w:pPr>
      <w:numPr>
        <w:numId w:val="28"/>
      </w:numPr>
    </w:pPr>
  </w:style>
  <w:style w:type="paragraph" w:customStyle="1" w:styleId="Tiret4">
    <w:name w:val="Tiret 4"/>
    <w:basedOn w:val="Point4"/>
    <w:rsid w:val="005365AB"/>
    <w:pPr>
      <w:numPr>
        <w:numId w:val="29"/>
      </w:numPr>
    </w:pPr>
  </w:style>
  <w:style w:type="paragraph" w:customStyle="1" w:styleId="Tiret5">
    <w:name w:val="Tiret 5"/>
    <w:basedOn w:val="Point5"/>
    <w:rsid w:val="005365AB"/>
    <w:pPr>
      <w:numPr>
        <w:numId w:val="30"/>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1"/>
      </w:numPr>
    </w:pPr>
  </w:style>
  <w:style w:type="paragraph" w:customStyle="1" w:styleId="NumPar2">
    <w:name w:val="NumPar 2"/>
    <w:basedOn w:val="Normal"/>
    <w:next w:val="Text1"/>
    <w:rsid w:val="005365AB"/>
    <w:pPr>
      <w:numPr>
        <w:ilvl w:val="1"/>
        <w:numId w:val="31"/>
      </w:numPr>
    </w:pPr>
  </w:style>
  <w:style w:type="paragraph" w:customStyle="1" w:styleId="NumPar3">
    <w:name w:val="NumPar 3"/>
    <w:basedOn w:val="Normal"/>
    <w:next w:val="Text1"/>
    <w:rsid w:val="005365AB"/>
    <w:pPr>
      <w:numPr>
        <w:ilvl w:val="2"/>
        <w:numId w:val="31"/>
      </w:numPr>
    </w:pPr>
  </w:style>
  <w:style w:type="paragraph" w:customStyle="1" w:styleId="NumPar4">
    <w:name w:val="NumPar 4"/>
    <w:basedOn w:val="Normal"/>
    <w:next w:val="Text1"/>
    <w:rsid w:val="005365AB"/>
    <w:pPr>
      <w:numPr>
        <w:ilvl w:val="3"/>
        <w:numId w:val="31"/>
      </w:numPr>
    </w:pPr>
  </w:style>
  <w:style w:type="paragraph" w:customStyle="1" w:styleId="NumPar5">
    <w:name w:val="NumPar 5"/>
    <w:basedOn w:val="Normal"/>
    <w:next w:val="Text2"/>
    <w:rsid w:val="005365AB"/>
    <w:pPr>
      <w:numPr>
        <w:ilvl w:val="4"/>
        <w:numId w:val="31"/>
      </w:numPr>
    </w:pPr>
  </w:style>
  <w:style w:type="paragraph" w:customStyle="1" w:styleId="NumPar6">
    <w:name w:val="NumPar 6"/>
    <w:basedOn w:val="Normal"/>
    <w:next w:val="Text2"/>
    <w:rsid w:val="005365AB"/>
    <w:pPr>
      <w:numPr>
        <w:ilvl w:val="5"/>
        <w:numId w:val="31"/>
      </w:numPr>
    </w:pPr>
  </w:style>
  <w:style w:type="paragraph" w:customStyle="1" w:styleId="NumPar7">
    <w:name w:val="NumPar 7"/>
    <w:basedOn w:val="Normal"/>
    <w:next w:val="Text2"/>
    <w:rsid w:val="005365AB"/>
    <w:pPr>
      <w:numPr>
        <w:ilvl w:val="6"/>
        <w:numId w:val="31"/>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Balk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VarsaylanParagrafYazTipi"/>
    <w:rsid w:val="005365AB"/>
    <w:rPr>
      <w:color w:val="0000FF"/>
      <w:shd w:val="clear" w:color="auto" w:fill="auto"/>
    </w:rPr>
  </w:style>
  <w:style w:type="character" w:customStyle="1" w:styleId="Marker1">
    <w:name w:val="Marker1"/>
    <w:basedOn w:val="VarsaylanParagrafYazTipi"/>
    <w:rsid w:val="005365AB"/>
    <w:rPr>
      <w:color w:val="008000"/>
      <w:shd w:val="clear" w:color="auto" w:fill="auto"/>
    </w:rPr>
  </w:style>
  <w:style w:type="character" w:customStyle="1" w:styleId="Marker2">
    <w:name w:val="Marker2"/>
    <w:basedOn w:val="VarsaylanParagrafYazTipi"/>
    <w:rsid w:val="005365AB"/>
    <w:rPr>
      <w:color w:val="FF0000"/>
      <w:shd w:val="clear" w:color="auto" w:fill="auto"/>
    </w:rPr>
  </w:style>
  <w:style w:type="paragraph" w:customStyle="1" w:styleId="Point0number">
    <w:name w:val="Point 0 (number)"/>
    <w:basedOn w:val="Normal"/>
    <w:rsid w:val="005365AB"/>
    <w:pPr>
      <w:numPr>
        <w:numId w:val="33"/>
      </w:numPr>
    </w:pPr>
  </w:style>
  <w:style w:type="paragraph" w:customStyle="1" w:styleId="Point1number">
    <w:name w:val="Point 1 (number)"/>
    <w:basedOn w:val="Normal"/>
    <w:rsid w:val="005365AB"/>
    <w:pPr>
      <w:numPr>
        <w:ilvl w:val="2"/>
        <w:numId w:val="33"/>
      </w:numPr>
    </w:pPr>
  </w:style>
  <w:style w:type="paragraph" w:customStyle="1" w:styleId="Point2number">
    <w:name w:val="Point 2 (number)"/>
    <w:basedOn w:val="Normal"/>
    <w:rsid w:val="005365AB"/>
    <w:pPr>
      <w:numPr>
        <w:ilvl w:val="4"/>
        <w:numId w:val="33"/>
      </w:numPr>
    </w:pPr>
  </w:style>
  <w:style w:type="paragraph" w:customStyle="1" w:styleId="Point3number">
    <w:name w:val="Point 3 (number)"/>
    <w:basedOn w:val="Normal"/>
    <w:rsid w:val="005365AB"/>
    <w:pPr>
      <w:numPr>
        <w:ilvl w:val="6"/>
        <w:numId w:val="33"/>
      </w:numPr>
    </w:pPr>
  </w:style>
  <w:style w:type="paragraph" w:customStyle="1" w:styleId="Point0letter">
    <w:name w:val="Point 0 (letter)"/>
    <w:basedOn w:val="Normal"/>
    <w:rsid w:val="005365AB"/>
    <w:pPr>
      <w:numPr>
        <w:ilvl w:val="1"/>
        <w:numId w:val="33"/>
      </w:numPr>
    </w:pPr>
  </w:style>
  <w:style w:type="paragraph" w:customStyle="1" w:styleId="Point1letter">
    <w:name w:val="Point 1 (letter)"/>
    <w:basedOn w:val="Normal"/>
    <w:rsid w:val="005365AB"/>
    <w:pPr>
      <w:numPr>
        <w:ilvl w:val="3"/>
        <w:numId w:val="33"/>
      </w:numPr>
    </w:pPr>
  </w:style>
  <w:style w:type="paragraph" w:customStyle="1" w:styleId="Point2letter">
    <w:name w:val="Point 2 (letter)"/>
    <w:basedOn w:val="Normal"/>
    <w:rsid w:val="005365AB"/>
    <w:pPr>
      <w:numPr>
        <w:ilvl w:val="5"/>
        <w:numId w:val="33"/>
      </w:numPr>
    </w:pPr>
  </w:style>
  <w:style w:type="paragraph" w:customStyle="1" w:styleId="Point3letter">
    <w:name w:val="Point 3 (letter)"/>
    <w:basedOn w:val="Normal"/>
    <w:rsid w:val="005365AB"/>
    <w:pPr>
      <w:numPr>
        <w:ilvl w:val="7"/>
        <w:numId w:val="33"/>
      </w:numPr>
    </w:pPr>
  </w:style>
  <w:style w:type="paragraph" w:customStyle="1" w:styleId="Point4letter">
    <w:name w:val="Point 4 (letter)"/>
    <w:basedOn w:val="Normal"/>
    <w:rsid w:val="005365AB"/>
    <w:pPr>
      <w:numPr>
        <w:ilvl w:val="8"/>
        <w:numId w:val="33"/>
      </w:numPr>
    </w:pPr>
  </w:style>
  <w:style w:type="paragraph" w:customStyle="1" w:styleId="Bullet0">
    <w:name w:val="Bullet 0"/>
    <w:basedOn w:val="Normal"/>
    <w:rsid w:val="005365AB"/>
    <w:pPr>
      <w:numPr>
        <w:numId w:val="34"/>
      </w:numPr>
    </w:pPr>
  </w:style>
  <w:style w:type="paragraph" w:customStyle="1" w:styleId="Bullet1">
    <w:name w:val="Bullet 1"/>
    <w:basedOn w:val="Normal"/>
    <w:rsid w:val="005365AB"/>
    <w:pPr>
      <w:numPr>
        <w:numId w:val="35"/>
      </w:numPr>
    </w:pPr>
  </w:style>
  <w:style w:type="paragraph" w:customStyle="1" w:styleId="Bullet2">
    <w:name w:val="Bullet 2"/>
    <w:basedOn w:val="Normal"/>
    <w:rsid w:val="005365AB"/>
    <w:pPr>
      <w:numPr>
        <w:numId w:val="36"/>
      </w:numPr>
    </w:pPr>
  </w:style>
  <w:style w:type="paragraph" w:customStyle="1" w:styleId="Bullet3">
    <w:name w:val="Bullet 3"/>
    <w:basedOn w:val="Normal"/>
    <w:rsid w:val="005365AB"/>
    <w:pPr>
      <w:numPr>
        <w:numId w:val="37"/>
      </w:numPr>
    </w:pPr>
  </w:style>
  <w:style w:type="paragraph" w:customStyle="1" w:styleId="Bullet4">
    <w:name w:val="Bullet 4"/>
    <w:basedOn w:val="Normal"/>
    <w:rsid w:val="005365AB"/>
    <w:pPr>
      <w:numPr>
        <w:numId w:val="38"/>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9"/>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VarsaylanParagrafYazTipi"/>
    <w:rsid w:val="005365AB"/>
    <w:rPr>
      <w:b/>
      <w:u w:val="single"/>
      <w:shd w:val="clear" w:color="auto" w:fill="auto"/>
    </w:rPr>
  </w:style>
  <w:style w:type="character" w:customStyle="1" w:styleId="Deleted">
    <w:name w:val="Deleted"/>
    <w:basedOn w:val="VarsaylanParagrafYazTipi"/>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5DB0-4F52-4CE3-89CD-84F56E35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19</Pages>
  <Words>3028</Words>
  <Characters>17264</Characters>
  <Application>Microsoft Office Word</Application>
  <DocSecurity>4</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hesabı</cp:lastModifiedBy>
  <cp:revision>2</cp:revision>
  <dcterms:created xsi:type="dcterms:W3CDTF">2022-08-15T10:45:00Z</dcterms:created>
  <dcterms:modified xsi:type="dcterms:W3CDTF">2022-08-15T10:45:00Z</dcterms:modified>
</cp:coreProperties>
</file>